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15AB7B" w14:textId="1BEF25E2" w:rsidR="006864AC" w:rsidRPr="00D601FE" w:rsidRDefault="006864AC" w:rsidP="006864AC">
      <w:pPr>
        <w:tabs>
          <w:tab w:val="center" w:pos="4536"/>
          <w:tab w:val="right" w:pos="8280"/>
          <w:tab w:val="right" w:pos="9639"/>
        </w:tabs>
        <w:spacing w:line="276" w:lineRule="auto"/>
        <w:ind w:right="2"/>
        <w:rPr>
          <w:rFonts w:ascii="Arial" w:eastAsiaTheme="minorEastAsia" w:hAnsi="Arial" w:cs="Arial"/>
          <w:b/>
          <w:bCs/>
        </w:rPr>
      </w:pPr>
      <w:r w:rsidRPr="001770E2">
        <w:rPr>
          <w:rFonts w:ascii="Arial" w:eastAsia="Malgun Gothic" w:hAnsi="Arial" w:cs="Arial"/>
          <w:b/>
          <w:bCs/>
          <w:lang w:eastAsia="en-US"/>
        </w:rPr>
        <w:t>3GPP TSG RAN WG1 #10</w:t>
      </w:r>
      <w:r>
        <w:rPr>
          <w:rFonts w:ascii="Arial" w:eastAsia="ＭＳ 明朝" w:hAnsi="Arial" w:cs="Arial" w:hint="eastAsia"/>
          <w:b/>
          <w:bCs/>
        </w:rPr>
        <w:t>4</w:t>
      </w:r>
      <w:r>
        <w:rPr>
          <w:rFonts w:ascii="Arial" w:eastAsia="ＭＳ 明朝" w:hAnsi="Arial" w:cs="Arial"/>
          <w:b/>
          <w:bCs/>
        </w:rPr>
        <w:t>bis</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DC1296" w:rsidRPr="00DC1296">
        <w:rPr>
          <w:rFonts w:ascii="Arial" w:eastAsiaTheme="minorEastAsia" w:hAnsi="Arial" w:cs="Arial"/>
          <w:b/>
          <w:bCs/>
        </w:rPr>
        <w:t>R1-2103584</w:t>
      </w:r>
    </w:p>
    <w:p w14:paraId="4B605384" w14:textId="77777777" w:rsidR="006864AC" w:rsidRPr="00672CBF" w:rsidRDefault="006864AC" w:rsidP="006864AC">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Pr>
          <w:rFonts w:ascii="Arial" w:eastAsia="Malgun Gothic" w:hAnsi="Arial" w:cs="Arial"/>
          <w:b/>
          <w:bCs/>
          <w:lang w:eastAsia="en-US"/>
        </w:rPr>
        <w:t>April 12</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Pr>
          <w:rFonts w:ascii="Arial" w:eastAsia="Malgun Gothic" w:hAnsi="Arial" w:cs="Arial"/>
          <w:b/>
          <w:bCs/>
          <w:lang w:eastAsia="en-US"/>
        </w:rPr>
        <w:t>20</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616466B9" w14:textId="77777777" w:rsidR="00EF5B82" w:rsidRPr="006864AC" w:rsidRDefault="00EF5B82" w:rsidP="00EF5B82">
      <w:pPr>
        <w:pStyle w:val="a7"/>
        <w:ind w:left="1800" w:hanging="1800"/>
        <w:rPr>
          <w:rFonts w:eastAsia="ＭＳ ゴシック"/>
          <w:noProof w:val="0"/>
          <w:sz w:val="24"/>
          <w:lang w:val="en-US"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37CBEE85"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C66FFA">
        <w:rPr>
          <w:sz w:val="24"/>
          <w:lang w:val="en-US"/>
        </w:rPr>
        <w:t xml:space="preserve">Discussion on </w:t>
      </w:r>
      <w:r w:rsidR="00C27C1E">
        <w:rPr>
          <w:sz w:val="24"/>
          <w:lang w:val="en-US"/>
        </w:rPr>
        <w:t xml:space="preserve">reduced </w:t>
      </w:r>
      <w:r w:rsidR="00155D15">
        <w:rPr>
          <w:sz w:val="24"/>
          <w:lang w:val="en-US"/>
        </w:rPr>
        <w:t xml:space="preserve">minimum </w:t>
      </w:r>
      <w:r w:rsidR="00913543">
        <w:rPr>
          <w:sz w:val="24"/>
          <w:lang w:val="en-US"/>
        </w:rPr>
        <w:t>number of Rx branches</w:t>
      </w:r>
      <w:r w:rsidR="00C27C1E">
        <w:rPr>
          <w:sz w:val="24"/>
          <w:lang w:val="en-US" w:eastAsia="ja-JP"/>
        </w:rPr>
        <w:t xml:space="preserve"> </w:t>
      </w:r>
      <w:r w:rsidRPr="00B97623">
        <w:rPr>
          <w:sz w:val="24"/>
          <w:lang w:val="en-US" w:eastAsia="ja-JP"/>
        </w:rPr>
        <w:t>for RedCap</w:t>
      </w:r>
    </w:p>
    <w:p w14:paraId="327D0F9A" w14:textId="0F6FE4C9"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0" w:name="Source"/>
      <w:bookmarkEnd w:id="0"/>
      <w:r w:rsidRPr="00034B54">
        <w:rPr>
          <w:sz w:val="24"/>
          <w:lang w:val="en-US"/>
        </w:rPr>
        <w:tab/>
      </w:r>
      <w:r w:rsidR="00715466">
        <w:rPr>
          <w:rFonts w:hint="eastAsia"/>
          <w:sz w:val="24"/>
          <w:lang w:val="en-US" w:eastAsia="ja-JP"/>
        </w:rPr>
        <w:t>8.6</w:t>
      </w:r>
      <w:r>
        <w:rPr>
          <w:rFonts w:hint="eastAsia"/>
          <w:sz w:val="24"/>
          <w:lang w:val="en-US" w:eastAsia="ja-JP"/>
        </w:rPr>
        <w:t>.1</w:t>
      </w:r>
      <w:r w:rsidR="00C27C1E">
        <w:rPr>
          <w:sz w:val="24"/>
          <w:lang w:val="en-US" w:eastAsia="ja-JP"/>
        </w:rPr>
        <w:t>.</w:t>
      </w:r>
      <w:r w:rsidR="00913543">
        <w:rPr>
          <w:sz w:val="24"/>
          <w:lang w:val="en-US" w:eastAsia="ja-JP"/>
        </w:rPr>
        <w:t>2</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1702E20" w14:textId="448DAC76" w:rsidR="00E853F5" w:rsidRDefault="00E853F5" w:rsidP="00E853F5">
      <w:pPr>
        <w:spacing w:afterLines="50" w:after="120"/>
        <w:jc w:val="both"/>
        <w:rPr>
          <w:rFonts w:eastAsia="ＭＳ 明朝"/>
          <w:sz w:val="22"/>
          <w:szCs w:val="22"/>
          <w:lang w:val="en-US"/>
        </w:rPr>
      </w:pPr>
      <w:r>
        <w:rPr>
          <w:rFonts w:eastAsia="ＭＳ 明朝" w:hint="eastAsia"/>
          <w:sz w:val="22"/>
          <w:szCs w:val="22"/>
          <w:lang w:val="en-US"/>
        </w:rPr>
        <w:t>At RAN</w:t>
      </w:r>
      <w:r>
        <w:rPr>
          <w:rFonts w:eastAsia="ＭＳ 明朝"/>
          <w:sz w:val="22"/>
          <w:szCs w:val="22"/>
          <w:lang w:val="en-US"/>
        </w:rPr>
        <w:t>#</w:t>
      </w:r>
      <w:r w:rsidR="00CD1742">
        <w:rPr>
          <w:rFonts w:eastAsia="ＭＳ 明朝"/>
          <w:sz w:val="22"/>
          <w:szCs w:val="22"/>
          <w:lang w:val="en-US"/>
        </w:rPr>
        <w:t>9</w:t>
      </w:r>
      <w:r w:rsidR="00C27C1E">
        <w:rPr>
          <w:rFonts w:eastAsia="ＭＳ 明朝"/>
          <w:sz w:val="22"/>
          <w:szCs w:val="22"/>
          <w:lang w:val="en-US"/>
        </w:rPr>
        <w:t>1</w:t>
      </w:r>
      <w:r>
        <w:rPr>
          <w:rFonts w:eastAsia="ＭＳ 明朝"/>
          <w:sz w:val="22"/>
          <w:szCs w:val="22"/>
          <w:lang w:val="en-US"/>
        </w:rPr>
        <w:t xml:space="preserve">e meeting, </w:t>
      </w:r>
      <w:r w:rsidR="008B16BC">
        <w:rPr>
          <w:rFonts w:eastAsia="ＭＳ 明朝"/>
          <w:sz w:val="22"/>
          <w:szCs w:val="22"/>
          <w:lang w:val="en-US"/>
        </w:rPr>
        <w:t>revised</w:t>
      </w:r>
      <w:r w:rsidR="00CD1742">
        <w:rPr>
          <w:rFonts w:eastAsia="ＭＳ 明朝"/>
          <w:sz w:val="22"/>
          <w:szCs w:val="22"/>
          <w:lang w:val="en-US"/>
        </w:rPr>
        <w:t xml:space="preserve"> WID</w:t>
      </w:r>
      <w:r w:rsidR="00CD1742" w:rsidRPr="00CD1742">
        <w:t xml:space="preserve"> </w:t>
      </w:r>
      <w:r w:rsidR="00CD1742" w:rsidRPr="00CD1742">
        <w:rPr>
          <w:rFonts w:eastAsia="ＭＳ 明朝"/>
          <w:sz w:val="22"/>
          <w:szCs w:val="22"/>
          <w:lang w:val="en-US"/>
        </w:rPr>
        <w:t xml:space="preserve">on support of reduced capability NR devices </w:t>
      </w:r>
      <w:r w:rsidR="00CD1742">
        <w:rPr>
          <w:rFonts w:eastAsia="ＭＳ 明朝"/>
          <w:sz w:val="22"/>
          <w:szCs w:val="22"/>
          <w:lang w:val="en-US"/>
        </w:rPr>
        <w:t>was approved with the following objectives</w:t>
      </w:r>
      <w:r w:rsidR="00BA2F8D">
        <w:rPr>
          <w:rFonts w:eastAsia="ＭＳ 明朝"/>
          <w:sz w:val="22"/>
          <w:szCs w:val="22"/>
          <w:lang w:val="en-US"/>
        </w:rPr>
        <w:t xml:space="preserve"> [1</w:t>
      </w:r>
      <w:r>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6E50C1" w:rsidRPr="00C75C74" w14:paraId="487692AC" w14:textId="77777777" w:rsidTr="003C49A7">
        <w:tc>
          <w:tcPr>
            <w:tcW w:w="9962" w:type="dxa"/>
          </w:tcPr>
          <w:p w14:paraId="4FEBF652" w14:textId="77777777" w:rsidR="008B16BC" w:rsidRPr="00C75C74" w:rsidRDefault="008B16BC" w:rsidP="008B16BC">
            <w:pPr>
              <w:pStyle w:val="B1"/>
              <w:numPr>
                <w:ilvl w:val="0"/>
                <w:numId w:val="24"/>
              </w:numPr>
              <w:spacing w:after="0"/>
              <w:jc w:val="both"/>
              <w:rPr>
                <w:rFonts w:eastAsia="SimSun"/>
                <w:sz w:val="21"/>
                <w:szCs w:val="16"/>
                <w:lang w:val="en-US"/>
              </w:rPr>
            </w:pPr>
            <w:r w:rsidRPr="00C75C74">
              <w:rPr>
                <w:rFonts w:eastAsia="SimSun"/>
                <w:sz w:val="21"/>
                <w:szCs w:val="16"/>
                <w:lang w:val="en-US"/>
              </w:rPr>
              <w:t>Specify support for the following UE complexity reduction features [RAN1, RAN2, RAN4]:</w:t>
            </w:r>
          </w:p>
          <w:p w14:paraId="2A5590EA" w14:textId="77777777" w:rsidR="008B16BC" w:rsidRPr="00C75C74" w:rsidRDefault="008B16BC" w:rsidP="008B16BC">
            <w:pPr>
              <w:pStyle w:val="a5"/>
              <w:numPr>
                <w:ilvl w:val="1"/>
                <w:numId w:val="24"/>
              </w:numPr>
              <w:autoSpaceDE/>
              <w:autoSpaceDN/>
              <w:adjustRightInd/>
              <w:spacing w:after="0"/>
              <w:jc w:val="both"/>
              <w:textAlignment w:val="auto"/>
              <w:rPr>
                <w:rFonts w:ascii="Times" w:hAnsi="Times" w:cs="Times"/>
                <w:b/>
                <w:bCs/>
                <w:sz w:val="21"/>
                <w:szCs w:val="16"/>
              </w:rPr>
            </w:pPr>
            <w:r w:rsidRPr="00C75C74">
              <w:rPr>
                <w:rFonts w:ascii="Times" w:hAnsi="Times" w:cs="Times"/>
                <w:bCs/>
                <w:sz w:val="21"/>
                <w:szCs w:val="16"/>
              </w:rPr>
              <w:t>Reduced maximum UE bandwidth:</w:t>
            </w:r>
          </w:p>
          <w:p w14:paraId="2FA534C7" w14:textId="77777777" w:rsidR="008B16BC" w:rsidRPr="00C75C74" w:rsidRDefault="008B16BC" w:rsidP="008B16BC">
            <w:pPr>
              <w:pStyle w:val="a5"/>
              <w:numPr>
                <w:ilvl w:val="2"/>
                <w:numId w:val="24"/>
              </w:numPr>
              <w:autoSpaceDE/>
              <w:autoSpaceDN/>
              <w:adjustRightInd/>
              <w:spacing w:after="0"/>
              <w:jc w:val="both"/>
              <w:textAlignment w:val="auto"/>
              <w:rPr>
                <w:rFonts w:ascii="Times" w:hAnsi="Times" w:cs="Times"/>
                <w:b/>
                <w:bCs/>
                <w:sz w:val="21"/>
                <w:szCs w:val="16"/>
              </w:rPr>
            </w:pPr>
            <w:r w:rsidRPr="00C75C74">
              <w:rPr>
                <w:rFonts w:ascii="Times" w:hAnsi="Times" w:cs="Times"/>
                <w:bCs/>
                <w:sz w:val="21"/>
                <w:szCs w:val="16"/>
              </w:rPr>
              <w:t xml:space="preserve">Maximum bandwidth of an FR1 RedCap UE during and after initial access is 20 MHz. </w:t>
            </w:r>
          </w:p>
          <w:p w14:paraId="6FE692FA" w14:textId="77777777" w:rsidR="008B16BC" w:rsidRPr="00C75C74" w:rsidRDefault="008B16BC" w:rsidP="008B16BC">
            <w:pPr>
              <w:pStyle w:val="a5"/>
              <w:numPr>
                <w:ilvl w:val="2"/>
                <w:numId w:val="24"/>
              </w:numPr>
              <w:autoSpaceDE/>
              <w:autoSpaceDN/>
              <w:adjustRightInd/>
              <w:spacing w:after="0"/>
              <w:jc w:val="both"/>
              <w:textAlignment w:val="auto"/>
              <w:rPr>
                <w:rFonts w:ascii="Times" w:hAnsi="Times" w:cs="Times"/>
                <w:b/>
                <w:bCs/>
                <w:sz w:val="21"/>
                <w:szCs w:val="16"/>
              </w:rPr>
            </w:pPr>
            <w:r w:rsidRPr="00C75C74">
              <w:rPr>
                <w:rFonts w:ascii="Times" w:hAnsi="Times" w:cs="Times"/>
                <w:bCs/>
                <w:sz w:val="21"/>
                <w:szCs w:val="16"/>
              </w:rPr>
              <w:t>Maximum bandwidth of an FR2 RedCap UE during and after initial access is 100 MHz.</w:t>
            </w:r>
          </w:p>
          <w:p w14:paraId="7BA1751B" w14:textId="77777777" w:rsidR="008B16BC" w:rsidRPr="00C75C74" w:rsidRDefault="008B16BC" w:rsidP="008B16BC">
            <w:pPr>
              <w:pStyle w:val="a5"/>
              <w:numPr>
                <w:ilvl w:val="1"/>
                <w:numId w:val="24"/>
              </w:numPr>
              <w:autoSpaceDE/>
              <w:autoSpaceDN/>
              <w:adjustRightInd/>
              <w:spacing w:after="0"/>
              <w:jc w:val="both"/>
              <w:textAlignment w:val="auto"/>
              <w:rPr>
                <w:b/>
                <w:sz w:val="21"/>
                <w:szCs w:val="16"/>
              </w:rPr>
            </w:pPr>
            <w:r w:rsidRPr="00C75C74">
              <w:rPr>
                <w:sz w:val="21"/>
                <w:szCs w:val="16"/>
              </w:rPr>
              <w:t>Reduced minimum number of Rx branches:</w:t>
            </w:r>
          </w:p>
          <w:p w14:paraId="7C168969" w14:textId="77777777" w:rsidR="008B16BC" w:rsidRPr="00C75C74" w:rsidRDefault="008B16BC" w:rsidP="008B16BC">
            <w:pPr>
              <w:pStyle w:val="a5"/>
              <w:numPr>
                <w:ilvl w:val="2"/>
                <w:numId w:val="24"/>
              </w:numPr>
              <w:autoSpaceDE/>
              <w:autoSpaceDN/>
              <w:adjustRightInd/>
              <w:spacing w:after="0"/>
              <w:jc w:val="both"/>
              <w:textAlignment w:val="auto"/>
              <w:rPr>
                <w:b/>
                <w:sz w:val="21"/>
                <w:szCs w:val="16"/>
              </w:rPr>
            </w:pPr>
            <w:r w:rsidRPr="00C75C74">
              <w:rPr>
                <w:sz w:val="21"/>
                <w:szCs w:val="16"/>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07A2840C" w14:textId="77777777" w:rsidR="008B16BC" w:rsidRPr="00C75C74" w:rsidRDefault="008B16BC" w:rsidP="008B16BC">
            <w:pPr>
              <w:pStyle w:val="a5"/>
              <w:numPr>
                <w:ilvl w:val="2"/>
                <w:numId w:val="24"/>
              </w:numPr>
              <w:autoSpaceDE/>
              <w:autoSpaceDN/>
              <w:adjustRightInd/>
              <w:spacing w:after="0"/>
              <w:jc w:val="both"/>
              <w:textAlignment w:val="auto"/>
              <w:rPr>
                <w:sz w:val="21"/>
                <w:szCs w:val="16"/>
              </w:rPr>
            </w:pPr>
            <w:bookmarkStart w:id="2" w:name="_Hlk58502022"/>
            <w:r w:rsidRPr="00C75C74">
              <w:rPr>
                <w:sz w:val="21"/>
                <w:szCs w:val="16"/>
              </w:rPr>
              <w:t xml:space="preserve">For frequency bands where a legacy NR UE (other than 2-Rx vehicular UE) is required to be equipped with a minimum of 4 Rx </w:t>
            </w:r>
            <w:bookmarkEnd w:id="2"/>
            <w:r w:rsidRPr="00C75C74">
              <w:rPr>
                <w:sz w:val="21"/>
                <w:szCs w:val="16"/>
              </w:rPr>
              <w:t xml:space="preserve">antenna ports, the minimum number of Rx </w:t>
            </w:r>
            <w:bookmarkStart w:id="3" w:name="_Hlk58574559"/>
            <w:r w:rsidRPr="00C75C74">
              <w:rPr>
                <w:sz w:val="21"/>
                <w:szCs w:val="16"/>
              </w:rPr>
              <w:t xml:space="preserve">branches </w:t>
            </w:r>
            <w:bookmarkEnd w:id="3"/>
            <w:r w:rsidRPr="00C75C74">
              <w:rPr>
                <w:sz w:val="21"/>
                <w:szCs w:val="16"/>
              </w:rPr>
              <w:t>supported by specification for a RedCap UE is 1. The specification also supports 2 Rx branches for a RedCap UE in these bands.</w:t>
            </w:r>
          </w:p>
          <w:p w14:paraId="00B0806D" w14:textId="77777777" w:rsidR="008B16BC" w:rsidRPr="00C75C74" w:rsidRDefault="008B16BC" w:rsidP="008B16BC">
            <w:pPr>
              <w:pStyle w:val="a5"/>
              <w:numPr>
                <w:ilvl w:val="2"/>
                <w:numId w:val="24"/>
              </w:numPr>
              <w:autoSpaceDE/>
              <w:autoSpaceDN/>
              <w:adjustRightInd/>
              <w:spacing w:after="0"/>
              <w:jc w:val="both"/>
              <w:textAlignment w:val="auto"/>
              <w:rPr>
                <w:b/>
                <w:sz w:val="21"/>
                <w:szCs w:val="16"/>
              </w:rPr>
            </w:pPr>
            <w:r w:rsidRPr="00C75C74">
              <w:rPr>
                <w:sz w:val="21"/>
                <w:szCs w:val="16"/>
              </w:rPr>
              <w:t>A means shall be specified by which the gNB can know the number of Rx branches of the UE.</w:t>
            </w:r>
          </w:p>
          <w:p w14:paraId="0E3B94B1" w14:textId="77777777" w:rsidR="008B16BC" w:rsidRPr="00C75C74" w:rsidRDefault="008B16BC" w:rsidP="008B16BC">
            <w:pPr>
              <w:pStyle w:val="a5"/>
              <w:numPr>
                <w:ilvl w:val="1"/>
                <w:numId w:val="24"/>
              </w:numPr>
              <w:autoSpaceDE/>
              <w:autoSpaceDN/>
              <w:adjustRightInd/>
              <w:spacing w:after="0"/>
              <w:jc w:val="both"/>
              <w:textAlignment w:val="auto"/>
              <w:rPr>
                <w:b/>
                <w:bCs/>
                <w:sz w:val="21"/>
                <w:szCs w:val="16"/>
              </w:rPr>
            </w:pPr>
            <w:r w:rsidRPr="00C75C74">
              <w:rPr>
                <w:bCs/>
                <w:sz w:val="21"/>
                <w:szCs w:val="16"/>
              </w:rPr>
              <w:t>Maximum number of DL MIMO layers:</w:t>
            </w:r>
          </w:p>
          <w:p w14:paraId="1EC3FB88" w14:textId="77777777" w:rsidR="008B16BC" w:rsidRPr="00C75C74" w:rsidRDefault="008B16BC" w:rsidP="008B16BC">
            <w:pPr>
              <w:pStyle w:val="a5"/>
              <w:numPr>
                <w:ilvl w:val="2"/>
                <w:numId w:val="24"/>
              </w:numPr>
              <w:autoSpaceDE/>
              <w:autoSpaceDN/>
              <w:adjustRightInd/>
              <w:spacing w:after="0"/>
              <w:jc w:val="both"/>
              <w:textAlignment w:val="auto"/>
              <w:rPr>
                <w:b/>
                <w:bCs/>
                <w:sz w:val="21"/>
                <w:szCs w:val="16"/>
              </w:rPr>
            </w:pPr>
            <w:r w:rsidRPr="00C75C74">
              <w:rPr>
                <w:bCs/>
                <w:sz w:val="21"/>
                <w:szCs w:val="16"/>
              </w:rPr>
              <w:t xml:space="preserve">For a RedCap UE with 1 Rx </w:t>
            </w:r>
            <w:r w:rsidRPr="00C75C74">
              <w:rPr>
                <w:sz w:val="21"/>
                <w:szCs w:val="16"/>
              </w:rPr>
              <w:t>branch</w:t>
            </w:r>
            <w:r w:rsidRPr="00C75C74">
              <w:rPr>
                <w:bCs/>
                <w:sz w:val="21"/>
                <w:szCs w:val="16"/>
              </w:rPr>
              <w:t>, 1 DL MIMO layer is supported.</w:t>
            </w:r>
          </w:p>
          <w:p w14:paraId="5F955C58" w14:textId="77777777" w:rsidR="008B16BC" w:rsidRPr="00C75C74" w:rsidRDefault="008B16BC" w:rsidP="008B16BC">
            <w:pPr>
              <w:pStyle w:val="a5"/>
              <w:numPr>
                <w:ilvl w:val="2"/>
                <w:numId w:val="24"/>
              </w:numPr>
              <w:autoSpaceDE/>
              <w:autoSpaceDN/>
              <w:adjustRightInd/>
              <w:spacing w:after="0"/>
              <w:jc w:val="both"/>
              <w:textAlignment w:val="auto"/>
              <w:rPr>
                <w:b/>
                <w:bCs/>
                <w:sz w:val="21"/>
                <w:szCs w:val="16"/>
              </w:rPr>
            </w:pPr>
            <w:r w:rsidRPr="00C75C74">
              <w:rPr>
                <w:bCs/>
                <w:sz w:val="21"/>
                <w:szCs w:val="16"/>
              </w:rPr>
              <w:t xml:space="preserve">For a RedCap UE with 2 Rx </w:t>
            </w:r>
            <w:r w:rsidRPr="00C75C74">
              <w:rPr>
                <w:sz w:val="21"/>
                <w:szCs w:val="16"/>
              </w:rPr>
              <w:t>branches</w:t>
            </w:r>
            <w:r w:rsidRPr="00C75C74">
              <w:rPr>
                <w:bCs/>
                <w:sz w:val="21"/>
                <w:szCs w:val="16"/>
              </w:rPr>
              <w:t>, 2 DL MIMO layers are supported.</w:t>
            </w:r>
          </w:p>
          <w:p w14:paraId="00048C8E" w14:textId="77777777" w:rsidR="008B16BC" w:rsidRPr="00C75C74" w:rsidRDefault="008B16BC" w:rsidP="008B16BC">
            <w:pPr>
              <w:pStyle w:val="a5"/>
              <w:numPr>
                <w:ilvl w:val="1"/>
                <w:numId w:val="24"/>
              </w:numPr>
              <w:autoSpaceDE/>
              <w:autoSpaceDN/>
              <w:adjustRightInd/>
              <w:spacing w:after="0"/>
              <w:jc w:val="both"/>
              <w:textAlignment w:val="auto"/>
              <w:rPr>
                <w:b/>
                <w:bCs/>
                <w:sz w:val="21"/>
                <w:szCs w:val="16"/>
              </w:rPr>
            </w:pPr>
            <w:r w:rsidRPr="00C75C74">
              <w:rPr>
                <w:bCs/>
                <w:sz w:val="21"/>
                <w:szCs w:val="16"/>
              </w:rPr>
              <w:t>Relaxed maximum modulation order:</w:t>
            </w:r>
          </w:p>
          <w:p w14:paraId="4990C0A8" w14:textId="77777777" w:rsidR="008B16BC" w:rsidRPr="00C75C74" w:rsidRDefault="008B16BC" w:rsidP="008B16BC">
            <w:pPr>
              <w:pStyle w:val="a5"/>
              <w:numPr>
                <w:ilvl w:val="2"/>
                <w:numId w:val="24"/>
              </w:numPr>
              <w:autoSpaceDE/>
              <w:autoSpaceDN/>
              <w:adjustRightInd/>
              <w:spacing w:after="0"/>
              <w:jc w:val="both"/>
              <w:textAlignment w:val="auto"/>
              <w:rPr>
                <w:b/>
                <w:bCs/>
                <w:sz w:val="21"/>
                <w:szCs w:val="16"/>
              </w:rPr>
            </w:pPr>
            <w:r w:rsidRPr="00C75C74">
              <w:rPr>
                <w:bCs/>
                <w:sz w:val="21"/>
                <w:szCs w:val="16"/>
              </w:rPr>
              <w:t>Support of 256QAM in DL is optional (instead of mandatory) for an FR1 RedCap UE.</w:t>
            </w:r>
          </w:p>
          <w:p w14:paraId="513BD927" w14:textId="77777777" w:rsidR="008B16BC" w:rsidRPr="00C75C74" w:rsidRDefault="008B16BC" w:rsidP="008B16BC">
            <w:pPr>
              <w:pStyle w:val="a5"/>
              <w:numPr>
                <w:ilvl w:val="2"/>
                <w:numId w:val="24"/>
              </w:numPr>
              <w:autoSpaceDE/>
              <w:autoSpaceDN/>
              <w:adjustRightInd/>
              <w:spacing w:after="0"/>
              <w:jc w:val="both"/>
              <w:textAlignment w:val="auto"/>
              <w:rPr>
                <w:bCs/>
                <w:sz w:val="21"/>
                <w:szCs w:val="16"/>
              </w:rPr>
            </w:pPr>
            <w:r w:rsidRPr="00C75C74">
              <w:rPr>
                <w:bCs/>
                <w:sz w:val="21"/>
                <w:szCs w:val="16"/>
              </w:rPr>
              <w:t>No other relaxations of maximum modulation order are specified for a RedCap UE.</w:t>
            </w:r>
          </w:p>
          <w:p w14:paraId="000698FE" w14:textId="77777777" w:rsidR="008B16BC" w:rsidRPr="00C75C74" w:rsidRDefault="008B16BC" w:rsidP="008B16BC">
            <w:pPr>
              <w:pStyle w:val="a5"/>
              <w:numPr>
                <w:ilvl w:val="1"/>
                <w:numId w:val="24"/>
              </w:numPr>
              <w:autoSpaceDE/>
              <w:autoSpaceDN/>
              <w:adjustRightInd/>
              <w:spacing w:after="0"/>
              <w:jc w:val="both"/>
              <w:textAlignment w:val="auto"/>
              <w:rPr>
                <w:bCs/>
                <w:sz w:val="21"/>
                <w:szCs w:val="16"/>
              </w:rPr>
            </w:pPr>
            <w:r w:rsidRPr="00C75C74">
              <w:rPr>
                <w:bCs/>
                <w:sz w:val="21"/>
                <w:szCs w:val="16"/>
              </w:rPr>
              <w:t>Duplex operation:</w:t>
            </w:r>
          </w:p>
          <w:p w14:paraId="18280A5D" w14:textId="77777777" w:rsidR="008B16BC" w:rsidRPr="00C75C74" w:rsidRDefault="008B16BC" w:rsidP="008B16BC">
            <w:pPr>
              <w:pStyle w:val="a5"/>
              <w:numPr>
                <w:ilvl w:val="2"/>
                <w:numId w:val="24"/>
              </w:numPr>
              <w:autoSpaceDE/>
              <w:autoSpaceDN/>
              <w:adjustRightInd/>
              <w:spacing w:after="0"/>
              <w:jc w:val="both"/>
              <w:textAlignment w:val="auto"/>
              <w:rPr>
                <w:bCs/>
                <w:sz w:val="21"/>
                <w:szCs w:val="16"/>
              </w:rPr>
            </w:pPr>
            <w:r w:rsidRPr="00C75C74">
              <w:rPr>
                <w:bCs/>
                <w:sz w:val="21"/>
                <w:szCs w:val="16"/>
              </w:rPr>
              <w:t>HD-FDD type A with the minimum specification impact (Note that FD-FDD and TDD are also supported.)</w:t>
            </w:r>
          </w:p>
          <w:p w14:paraId="1DD8D575" w14:textId="77777777" w:rsidR="008B16BC" w:rsidRPr="00C75C74" w:rsidRDefault="008B16BC" w:rsidP="008B16BC">
            <w:pPr>
              <w:pStyle w:val="B1"/>
              <w:numPr>
                <w:ilvl w:val="0"/>
                <w:numId w:val="24"/>
              </w:numPr>
              <w:spacing w:after="0"/>
              <w:ind w:left="958" w:hanging="357"/>
              <w:jc w:val="both"/>
              <w:rPr>
                <w:rFonts w:eastAsia="SimSun"/>
                <w:bCs/>
                <w:sz w:val="21"/>
                <w:szCs w:val="16"/>
                <w:lang w:val="en-US"/>
              </w:rPr>
            </w:pPr>
            <w:r w:rsidRPr="00C75C74">
              <w:rPr>
                <w:rFonts w:eastAsia="SimSun"/>
                <w:bCs/>
                <w:sz w:val="21"/>
                <w:szCs w:val="16"/>
                <w:lang w:val="en-US"/>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14:paraId="22819FC1" w14:textId="77777777" w:rsidR="008B16BC" w:rsidRPr="00C75C74" w:rsidRDefault="008B16BC" w:rsidP="008B16BC">
            <w:pPr>
              <w:pStyle w:val="B1"/>
              <w:numPr>
                <w:ilvl w:val="1"/>
                <w:numId w:val="24"/>
              </w:numPr>
              <w:spacing w:after="0"/>
              <w:jc w:val="both"/>
              <w:rPr>
                <w:rFonts w:eastAsia="SimSun"/>
                <w:bCs/>
                <w:sz w:val="21"/>
                <w:szCs w:val="16"/>
                <w:lang w:val="en-US"/>
              </w:rPr>
            </w:pPr>
            <w:r w:rsidRPr="00C75C74">
              <w:rPr>
                <w:rFonts w:eastAsia="SimSun"/>
                <w:bCs/>
                <w:sz w:val="21"/>
                <w:szCs w:val="16"/>
                <w:lang w:val="en-US"/>
              </w:rPr>
              <w:t>The existing UE capability framework is used; changes to capability signalling are specified only if necessary.</w:t>
            </w:r>
          </w:p>
          <w:p w14:paraId="61DA7612" w14:textId="77777777" w:rsidR="008B16BC" w:rsidRPr="00C75C74" w:rsidRDefault="008B16BC" w:rsidP="008B16BC">
            <w:pPr>
              <w:pStyle w:val="B1"/>
              <w:numPr>
                <w:ilvl w:val="0"/>
                <w:numId w:val="24"/>
              </w:numPr>
              <w:spacing w:after="0"/>
              <w:ind w:left="958" w:hanging="357"/>
              <w:jc w:val="both"/>
              <w:rPr>
                <w:rFonts w:eastAsia="SimSun"/>
                <w:bCs/>
                <w:sz w:val="21"/>
                <w:szCs w:val="16"/>
                <w:lang w:val="en-US"/>
              </w:rPr>
            </w:pPr>
            <w:r w:rsidRPr="00C75C74">
              <w:rPr>
                <w:rFonts w:eastAsia="SimSun"/>
                <w:bCs/>
                <w:sz w:val="21"/>
                <w:szCs w:val="16"/>
                <w:lang w:val="en-US"/>
              </w:rPr>
              <w:t>Specify functionality that will enable RedCap UEs to be explicitly identifiable to networks through an early indication in Msg1 and/or Msg3, and Msg A if supported, including the ability for the early indication to be configurable by the network. [RAN2, RAN1]</w:t>
            </w:r>
          </w:p>
          <w:p w14:paraId="14F06AE8" w14:textId="77777777" w:rsidR="008B16BC" w:rsidRPr="00C75C74" w:rsidRDefault="008B16BC" w:rsidP="008B16BC">
            <w:pPr>
              <w:pStyle w:val="B1"/>
              <w:numPr>
                <w:ilvl w:val="0"/>
                <w:numId w:val="24"/>
              </w:numPr>
              <w:spacing w:after="0"/>
              <w:ind w:left="958" w:hanging="357"/>
              <w:jc w:val="both"/>
              <w:rPr>
                <w:rFonts w:eastAsia="SimSun"/>
                <w:bCs/>
                <w:sz w:val="21"/>
                <w:szCs w:val="16"/>
                <w:lang w:val="en-US"/>
              </w:rPr>
            </w:pPr>
            <w:bookmarkStart w:id="4" w:name="_Hlk67648184"/>
            <w:r w:rsidRPr="00C75C74">
              <w:rPr>
                <w:rFonts w:eastAsia="SimSun"/>
                <w:bCs/>
                <w:sz w:val="21"/>
                <w:szCs w:val="16"/>
                <w:lang w:val="en-US"/>
              </w:rPr>
              <w:t xml:space="preserve">Specify a system information indication to indicate whether a RedCap UE can camp on the cell/frequency or not; </w:t>
            </w:r>
            <w:bookmarkStart w:id="5" w:name="_Hlk67650013"/>
            <w:r w:rsidRPr="00C75C74">
              <w:rPr>
                <w:rFonts w:eastAsia="SimSun"/>
                <w:bCs/>
                <w:sz w:val="21"/>
                <w:szCs w:val="16"/>
                <w:lang w:val="en-US"/>
              </w:rPr>
              <w:t>it shall be possible for the indication to be specific to the number of Rx branches of the UE</w:t>
            </w:r>
            <w:bookmarkEnd w:id="4"/>
            <w:bookmarkEnd w:id="5"/>
            <w:r w:rsidRPr="00C75C74">
              <w:rPr>
                <w:rFonts w:eastAsia="SimSun"/>
                <w:bCs/>
                <w:sz w:val="21"/>
                <w:szCs w:val="16"/>
                <w:lang w:val="en-US"/>
              </w:rPr>
              <w:t xml:space="preserve">. [RAN2, RAN1] </w:t>
            </w:r>
          </w:p>
          <w:p w14:paraId="699F0FDC" w14:textId="36B0F759" w:rsidR="006E50C1" w:rsidRPr="00C75C74" w:rsidRDefault="008B16BC" w:rsidP="008B16BC">
            <w:pPr>
              <w:spacing w:after="0"/>
              <w:jc w:val="both"/>
              <w:rPr>
                <w:rFonts w:eastAsiaTheme="minorEastAsia"/>
                <w:sz w:val="21"/>
                <w:szCs w:val="16"/>
              </w:rPr>
            </w:pPr>
            <w:r w:rsidRPr="00C75C74">
              <w:rPr>
                <w:rFonts w:eastAsiaTheme="minorEastAsia" w:hint="eastAsia"/>
                <w:sz w:val="21"/>
                <w:szCs w:val="16"/>
              </w:rPr>
              <w:t>[</w:t>
            </w:r>
            <w:r w:rsidRPr="00C75C74">
              <w:rPr>
                <w:rFonts w:eastAsiaTheme="minorEastAsia"/>
                <w:sz w:val="21"/>
                <w:szCs w:val="16"/>
              </w:rPr>
              <w:t>…]</w:t>
            </w:r>
          </w:p>
          <w:p w14:paraId="2DBE2363" w14:textId="77777777" w:rsidR="008B16BC" w:rsidRPr="008B16BC" w:rsidRDefault="008B16BC" w:rsidP="008B16BC">
            <w:pPr>
              <w:spacing w:after="0"/>
              <w:jc w:val="both"/>
              <w:rPr>
                <w:rFonts w:eastAsia="SimSun"/>
                <w:sz w:val="21"/>
                <w:szCs w:val="16"/>
                <w:lang w:val="en-US"/>
              </w:rPr>
            </w:pPr>
            <w:r w:rsidRPr="008B16BC">
              <w:rPr>
                <w:rFonts w:eastAsia="SimSun"/>
                <w:sz w:val="21"/>
                <w:szCs w:val="16"/>
                <w:lang w:val="en-US"/>
              </w:rPr>
              <w:t>Notes:</w:t>
            </w:r>
          </w:p>
          <w:p w14:paraId="72604575" w14:textId="77777777" w:rsidR="008B16BC" w:rsidRPr="008B16BC" w:rsidRDefault="008B16BC" w:rsidP="008B16BC">
            <w:pPr>
              <w:numPr>
                <w:ilvl w:val="0"/>
                <w:numId w:val="24"/>
              </w:numPr>
              <w:spacing w:after="0"/>
              <w:jc w:val="both"/>
              <w:rPr>
                <w:rFonts w:eastAsia="SimSun"/>
                <w:sz w:val="21"/>
                <w:szCs w:val="16"/>
                <w:lang w:val="en-US"/>
              </w:rPr>
            </w:pPr>
            <w:r w:rsidRPr="008B16BC">
              <w:rPr>
                <w:rFonts w:eastAsia="SimSun"/>
                <w:sz w:val="21"/>
                <w:szCs w:val="16"/>
                <w:lang w:val="en-US"/>
              </w:rPr>
              <w:t>Uplink coverage enhancement solutions specified in the NR Coverage Enhancement WI (</w:t>
            </w:r>
            <w:r w:rsidRPr="008B16BC">
              <w:rPr>
                <w:rFonts w:eastAsia="ＭＳ 明朝"/>
                <w:sz w:val="21"/>
                <w:szCs w:val="16"/>
                <w:lang w:eastAsia="zh-CN"/>
              </w:rPr>
              <w:t xml:space="preserve">NR_cov_enh) shall be assumed to be available also to RedCap UEs by default (with small modifications for RedCap UEs if found necessary). </w:t>
            </w:r>
          </w:p>
          <w:p w14:paraId="7255980E" w14:textId="77777777" w:rsidR="008B16BC" w:rsidRPr="008B16BC" w:rsidRDefault="008B16BC" w:rsidP="008B16BC">
            <w:pPr>
              <w:numPr>
                <w:ilvl w:val="0"/>
                <w:numId w:val="24"/>
              </w:numPr>
              <w:spacing w:after="0"/>
              <w:rPr>
                <w:rFonts w:eastAsia="SimSun"/>
                <w:sz w:val="21"/>
                <w:szCs w:val="16"/>
                <w:lang w:val="en-US"/>
              </w:rPr>
            </w:pPr>
            <w:r w:rsidRPr="008B16BC">
              <w:rPr>
                <w:rFonts w:eastAsia="SimSun"/>
                <w:sz w:val="21"/>
                <w:szCs w:val="16"/>
                <w:lang w:val="en-US"/>
              </w:rPr>
              <w:t>Power saving enhancement solutions specified in the UE Power Saving Enhancements WI (</w:t>
            </w:r>
            <w:r w:rsidRPr="008B16BC">
              <w:rPr>
                <w:rFonts w:eastAsia="ＭＳ 明朝"/>
                <w:sz w:val="21"/>
                <w:szCs w:val="16"/>
                <w:lang w:eastAsia="zh-CN"/>
              </w:rPr>
              <w:t xml:space="preserve">NR_UE_pow_sav_enh) shall be assumed to be available also to RedCap UEs by default. </w:t>
            </w:r>
          </w:p>
          <w:p w14:paraId="58B74958" w14:textId="77777777" w:rsidR="008B16BC" w:rsidRPr="008B16BC" w:rsidRDefault="008B16BC" w:rsidP="008B16BC">
            <w:pPr>
              <w:numPr>
                <w:ilvl w:val="0"/>
                <w:numId w:val="24"/>
              </w:numPr>
              <w:spacing w:after="0"/>
              <w:jc w:val="both"/>
              <w:rPr>
                <w:rFonts w:eastAsia="SimSun"/>
                <w:sz w:val="21"/>
                <w:szCs w:val="16"/>
                <w:lang w:val="en-US"/>
              </w:rPr>
            </w:pPr>
            <w:r w:rsidRPr="008B16BC">
              <w:rPr>
                <w:rFonts w:eastAsia="SimSun"/>
                <w:sz w:val="21"/>
                <w:szCs w:val="16"/>
                <w:lang w:val="en-US"/>
              </w:rPr>
              <w:lastRenderedPageBreak/>
              <w:t>Rel-15 SSB bandwidth is reused and L1 changes minimized.</w:t>
            </w:r>
          </w:p>
          <w:p w14:paraId="0A85A357" w14:textId="77777777" w:rsidR="008B16BC" w:rsidRPr="008B16BC" w:rsidRDefault="008B16BC" w:rsidP="008B16BC">
            <w:pPr>
              <w:numPr>
                <w:ilvl w:val="0"/>
                <w:numId w:val="24"/>
              </w:numPr>
              <w:spacing w:after="0"/>
              <w:jc w:val="both"/>
              <w:rPr>
                <w:rFonts w:eastAsia="SimSun"/>
                <w:sz w:val="21"/>
                <w:szCs w:val="16"/>
                <w:lang w:val="en-US"/>
              </w:rPr>
            </w:pPr>
            <w:r w:rsidRPr="008B16BC">
              <w:rPr>
                <w:rFonts w:eastAsia="SimSun"/>
                <w:sz w:val="21"/>
                <w:szCs w:val="16"/>
                <w:lang w:val="en-US"/>
              </w:rPr>
              <w:t>The work defined as part of this WI is not to overlap with LPWA use cases.</w:t>
            </w:r>
          </w:p>
          <w:p w14:paraId="43D80970" w14:textId="77777777" w:rsidR="008B16BC" w:rsidRPr="008B16BC" w:rsidRDefault="008B16BC" w:rsidP="008B16BC">
            <w:pPr>
              <w:numPr>
                <w:ilvl w:val="0"/>
                <w:numId w:val="24"/>
              </w:numPr>
              <w:spacing w:after="0"/>
              <w:jc w:val="both"/>
              <w:rPr>
                <w:rFonts w:eastAsia="SimSun"/>
                <w:sz w:val="21"/>
                <w:szCs w:val="16"/>
                <w:lang w:val="en-US"/>
              </w:rPr>
            </w:pPr>
            <w:r w:rsidRPr="008B16BC">
              <w:rPr>
                <w:rFonts w:eastAsia="SimSun"/>
                <w:sz w:val="21"/>
                <w:szCs w:val="16"/>
                <w:lang w:val="en-US"/>
              </w:rPr>
              <w:t>Coexistence with non-RedCap UEs is to be ensured.</w:t>
            </w:r>
          </w:p>
          <w:p w14:paraId="1E0888D8" w14:textId="316AAEE4" w:rsidR="008B16BC" w:rsidRPr="00C75C74" w:rsidRDefault="008B16BC" w:rsidP="008B16BC">
            <w:pPr>
              <w:numPr>
                <w:ilvl w:val="0"/>
                <w:numId w:val="24"/>
              </w:numPr>
              <w:spacing w:after="0"/>
              <w:jc w:val="both"/>
              <w:rPr>
                <w:rFonts w:eastAsia="SimSun"/>
                <w:sz w:val="21"/>
                <w:szCs w:val="16"/>
                <w:lang w:val="en-US"/>
              </w:rPr>
            </w:pPr>
            <w:r w:rsidRPr="008B16BC">
              <w:rPr>
                <w:rFonts w:eastAsia="SimSun"/>
                <w:sz w:val="21"/>
                <w:szCs w:val="16"/>
                <w:lang w:val="en-US"/>
              </w:rPr>
              <w:t>This WI focuses on SA mode and single connectivity with operation in a single band at a time.</w:t>
            </w:r>
          </w:p>
        </w:tc>
      </w:tr>
    </w:tbl>
    <w:p w14:paraId="142586AF" w14:textId="55CCDEDF" w:rsidR="003C49A7" w:rsidRDefault="003C49A7" w:rsidP="003C49A7">
      <w:pPr>
        <w:spacing w:afterLines="50" w:after="120"/>
        <w:jc w:val="both"/>
        <w:rPr>
          <w:rFonts w:eastAsia="ＭＳ 明朝"/>
          <w:sz w:val="22"/>
          <w:szCs w:val="22"/>
          <w:lang w:val="en-US"/>
        </w:rPr>
      </w:pPr>
    </w:p>
    <w:p w14:paraId="2F8EFD6F" w14:textId="19961E29" w:rsidR="00C75C74" w:rsidRDefault="00C75C74" w:rsidP="003C49A7">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t RAN1#104e meeting, </w:t>
      </w:r>
      <w:r w:rsidR="00C6312E">
        <w:rPr>
          <w:rFonts w:eastAsia="ＭＳ 明朝"/>
          <w:sz w:val="22"/>
          <w:szCs w:val="22"/>
          <w:lang w:val="en-US"/>
        </w:rPr>
        <w:t xml:space="preserve">following agreement related to </w:t>
      </w:r>
      <w:r w:rsidR="00155D15" w:rsidRPr="00155D15">
        <w:rPr>
          <w:rFonts w:eastAsia="ＭＳ 明朝"/>
          <w:bCs/>
          <w:sz w:val="22"/>
          <w:szCs w:val="22"/>
          <w:lang w:val="en-US"/>
        </w:rPr>
        <w:t xml:space="preserve">reduced minimum number of Rx branches </w:t>
      </w:r>
      <w:r w:rsidR="00FD7F45">
        <w:rPr>
          <w:rFonts w:eastAsia="ＭＳ 明朝"/>
          <w:sz w:val="22"/>
          <w:szCs w:val="22"/>
          <w:lang w:val="en-US"/>
        </w:rPr>
        <w:t>was</w:t>
      </w:r>
      <w:r w:rsidR="00C6312E">
        <w:rPr>
          <w:rFonts w:eastAsia="ＭＳ 明朝"/>
          <w:sz w:val="22"/>
          <w:szCs w:val="22"/>
          <w:lang w:val="en-US"/>
        </w:rPr>
        <w:t xml:space="preserve"> made [2]:</w:t>
      </w:r>
    </w:p>
    <w:tbl>
      <w:tblPr>
        <w:tblStyle w:val="afa"/>
        <w:tblW w:w="0" w:type="auto"/>
        <w:tblLook w:val="04A0" w:firstRow="1" w:lastRow="0" w:firstColumn="1" w:lastColumn="0" w:noHBand="0" w:noVBand="1"/>
      </w:tblPr>
      <w:tblGrid>
        <w:gridCol w:w="9962"/>
      </w:tblGrid>
      <w:tr w:rsidR="00AD2215" w:rsidRPr="001F0051" w14:paraId="75D29135" w14:textId="77777777" w:rsidTr="00AD2215">
        <w:tc>
          <w:tcPr>
            <w:tcW w:w="9962" w:type="dxa"/>
          </w:tcPr>
          <w:p w14:paraId="2B574FE6" w14:textId="77777777" w:rsidR="001F0051" w:rsidRPr="001F0051" w:rsidRDefault="001F0051" w:rsidP="001F0051">
            <w:pPr>
              <w:spacing w:after="0"/>
              <w:rPr>
                <w:rFonts w:eastAsia="Batang"/>
                <w:sz w:val="21"/>
                <w:szCs w:val="16"/>
              </w:rPr>
            </w:pPr>
            <w:r w:rsidRPr="001F0051">
              <w:rPr>
                <w:sz w:val="21"/>
                <w:szCs w:val="16"/>
                <w:highlight w:val="green"/>
              </w:rPr>
              <w:t>Agreements:</w:t>
            </w:r>
          </w:p>
          <w:p w14:paraId="4FA10571" w14:textId="77777777" w:rsidR="001F0051" w:rsidRPr="001F0051" w:rsidRDefault="001F0051" w:rsidP="001F0051">
            <w:pPr>
              <w:numPr>
                <w:ilvl w:val="0"/>
                <w:numId w:val="28"/>
              </w:numPr>
              <w:spacing w:after="0" w:line="252" w:lineRule="auto"/>
              <w:rPr>
                <w:sz w:val="21"/>
                <w:szCs w:val="16"/>
                <w:lang w:eastAsia="x-none"/>
              </w:rPr>
            </w:pPr>
            <w:r w:rsidRPr="001F0051">
              <w:rPr>
                <w:sz w:val="21"/>
                <w:szCs w:val="16"/>
                <w:lang w:eastAsia="x-none"/>
              </w:rPr>
              <w:t>For reduced minimum number of Rx branches in FR1 and FR2 frequency bands where a legacy NR UE is required to be equipped with a minimum of 2 Rx antenna ports:</w:t>
            </w:r>
          </w:p>
          <w:p w14:paraId="6F5AA68D" w14:textId="77777777" w:rsidR="001F0051" w:rsidRPr="001F0051" w:rsidRDefault="001F0051" w:rsidP="001F0051">
            <w:pPr>
              <w:numPr>
                <w:ilvl w:val="1"/>
                <w:numId w:val="28"/>
              </w:numPr>
              <w:spacing w:after="0" w:line="252" w:lineRule="auto"/>
              <w:rPr>
                <w:sz w:val="21"/>
                <w:szCs w:val="16"/>
                <w:lang w:eastAsia="x-none"/>
              </w:rPr>
            </w:pPr>
            <w:r w:rsidRPr="001F0051">
              <w:rPr>
                <w:sz w:val="21"/>
                <w:szCs w:val="16"/>
                <w:lang w:eastAsia="x-none"/>
              </w:rPr>
              <w:t>FFS: need for solutions to reduced PDCCH blocking</w:t>
            </w:r>
            <w:r w:rsidRPr="001F0051">
              <w:rPr>
                <w:strike/>
                <w:color w:val="FF0000"/>
                <w:sz w:val="21"/>
                <w:szCs w:val="16"/>
                <w:lang w:eastAsia="x-none"/>
              </w:rPr>
              <w:t xml:space="preserve"> </w:t>
            </w:r>
          </w:p>
          <w:p w14:paraId="03B45BA6" w14:textId="77777777" w:rsidR="001F0051" w:rsidRPr="001F0051" w:rsidRDefault="001F0051" w:rsidP="001F0051">
            <w:pPr>
              <w:numPr>
                <w:ilvl w:val="1"/>
                <w:numId w:val="28"/>
              </w:numPr>
              <w:spacing w:after="0" w:line="252" w:lineRule="auto"/>
              <w:rPr>
                <w:sz w:val="21"/>
                <w:szCs w:val="16"/>
                <w:lang w:eastAsia="x-none"/>
              </w:rPr>
            </w:pPr>
            <w:r w:rsidRPr="001F0051">
              <w:rPr>
                <w:sz w:val="21"/>
                <w:szCs w:val="16"/>
                <w:lang w:eastAsia="x-none"/>
              </w:rPr>
              <w:t>FFS: need for reporting of UE antenna related information to gNB (e.g., # of panels, polarization, etc.)</w:t>
            </w:r>
          </w:p>
          <w:p w14:paraId="2D8581D5" w14:textId="400C1485" w:rsidR="00AD2215" w:rsidRPr="001F0051" w:rsidRDefault="001F0051" w:rsidP="001F0051">
            <w:pPr>
              <w:numPr>
                <w:ilvl w:val="1"/>
                <w:numId w:val="28"/>
              </w:numPr>
              <w:spacing w:after="0" w:line="252" w:lineRule="auto"/>
              <w:rPr>
                <w:sz w:val="21"/>
                <w:szCs w:val="16"/>
                <w:lang w:eastAsia="x-none"/>
              </w:rPr>
            </w:pPr>
            <w:r w:rsidRPr="001F0051">
              <w:rPr>
                <w:sz w:val="21"/>
                <w:szCs w:val="16"/>
                <w:lang w:eastAsia="x-none"/>
              </w:rPr>
              <w:t>Information related to the reduction of the number of antenna branches is assumed to be known at the gNB (either implicitly or explicitly, to be FFS)</w:t>
            </w:r>
          </w:p>
        </w:tc>
      </w:tr>
    </w:tbl>
    <w:p w14:paraId="7F4A78EB" w14:textId="3A0C9A79" w:rsidR="00C75C74" w:rsidRDefault="00C75C74" w:rsidP="003C49A7">
      <w:pPr>
        <w:spacing w:afterLines="50" w:after="120"/>
        <w:jc w:val="both"/>
        <w:rPr>
          <w:rFonts w:eastAsia="ＭＳ 明朝"/>
          <w:sz w:val="22"/>
          <w:szCs w:val="22"/>
          <w:lang w:val="en-US"/>
        </w:rPr>
      </w:pPr>
    </w:p>
    <w:p w14:paraId="4BB81580" w14:textId="059C7BC6" w:rsidR="001F5CBF" w:rsidRDefault="00C60D28" w:rsidP="00EF5B82">
      <w:pPr>
        <w:spacing w:afterLines="50" w:after="120"/>
        <w:jc w:val="both"/>
        <w:rPr>
          <w:rFonts w:eastAsia="ＭＳ 明朝"/>
          <w:sz w:val="22"/>
          <w:szCs w:val="22"/>
          <w:lang w:val="en-US"/>
        </w:rPr>
      </w:pPr>
      <w:r>
        <w:rPr>
          <w:rFonts w:eastAsia="ＭＳ 明朝"/>
          <w:sz w:val="22"/>
          <w:szCs w:val="22"/>
        </w:rPr>
        <w:t>I</w:t>
      </w:r>
      <w:r w:rsidR="00893347">
        <w:rPr>
          <w:rFonts w:eastAsia="ＭＳ 明朝"/>
          <w:sz w:val="22"/>
          <w:szCs w:val="22"/>
        </w:rPr>
        <w:t xml:space="preserve">n the following sections, </w:t>
      </w:r>
      <w:r w:rsidR="00813B02" w:rsidRPr="00155D15">
        <w:rPr>
          <w:rFonts w:eastAsia="ＭＳ 明朝"/>
          <w:bCs/>
          <w:sz w:val="22"/>
          <w:szCs w:val="22"/>
          <w:lang w:val="en-US"/>
        </w:rPr>
        <w:t>reduced minimum number of Rx branches</w:t>
      </w:r>
      <w:r w:rsidR="00AD2215">
        <w:rPr>
          <w:rFonts w:eastAsia="ＭＳ 明朝"/>
          <w:sz w:val="22"/>
          <w:szCs w:val="22"/>
        </w:rPr>
        <w:t xml:space="preserve"> for RedCap UEs </w:t>
      </w:r>
      <w:r>
        <w:rPr>
          <w:rFonts w:eastAsia="ＭＳ 明朝"/>
          <w:sz w:val="22"/>
          <w:szCs w:val="22"/>
        </w:rPr>
        <w:t xml:space="preserve">and </w:t>
      </w:r>
      <w:r w:rsidR="00AD2215">
        <w:rPr>
          <w:rFonts w:eastAsia="ＭＳ 明朝"/>
          <w:sz w:val="22"/>
          <w:szCs w:val="22"/>
        </w:rPr>
        <w:t>its</w:t>
      </w:r>
      <w:r>
        <w:rPr>
          <w:rFonts w:eastAsia="ＭＳ 明朝"/>
          <w:sz w:val="22"/>
          <w:szCs w:val="22"/>
        </w:rPr>
        <w:t xml:space="preserve"> specification impacts</w:t>
      </w:r>
      <w:r w:rsidR="00893347">
        <w:rPr>
          <w:rFonts w:eastAsia="ＭＳ 明朝"/>
          <w:sz w:val="22"/>
          <w:szCs w:val="22"/>
          <w:lang w:val="en-US"/>
        </w:rPr>
        <w:t xml:space="preserve"> are discussed</w:t>
      </w:r>
      <w:r w:rsidR="00872DD2">
        <w:rPr>
          <w:rFonts w:eastAsia="ＭＳ 明朝"/>
          <w:sz w:val="22"/>
          <w:szCs w:val="22"/>
          <w:lang w:val="en-US"/>
        </w:rPr>
        <w:t>.</w:t>
      </w:r>
    </w:p>
    <w:p w14:paraId="3A306D3F" w14:textId="77777777" w:rsidR="00B464B0" w:rsidRDefault="00B464B0" w:rsidP="00EF5B82">
      <w:pPr>
        <w:spacing w:afterLines="50" w:after="120"/>
        <w:jc w:val="both"/>
        <w:rPr>
          <w:rFonts w:eastAsia="ＭＳ 明朝"/>
          <w:sz w:val="22"/>
          <w:szCs w:val="22"/>
        </w:rPr>
      </w:pPr>
    </w:p>
    <w:p w14:paraId="0CD5E36D" w14:textId="77777777" w:rsidR="00FD3CFD" w:rsidRPr="00586A76" w:rsidRDefault="00FD3CFD" w:rsidP="00AE49BB">
      <w:pPr>
        <w:spacing w:afterLines="50" w:after="120"/>
        <w:jc w:val="both"/>
        <w:rPr>
          <w:rFonts w:eastAsia="ＭＳ 明朝"/>
          <w:sz w:val="22"/>
          <w:szCs w:val="22"/>
        </w:rPr>
      </w:pPr>
    </w:p>
    <w:p w14:paraId="4AAEC97E" w14:textId="15878ABB" w:rsidR="00D71E0B" w:rsidRDefault="004B15C1" w:rsidP="004B15C1">
      <w:pPr>
        <w:pStyle w:val="1"/>
        <w:numPr>
          <w:ilvl w:val="0"/>
          <w:numId w:val="6"/>
        </w:numPr>
        <w:spacing w:before="180" w:after="120"/>
        <w:rPr>
          <w:rFonts w:eastAsia="ＭＳ 明朝"/>
          <w:b/>
          <w:bCs/>
          <w:szCs w:val="24"/>
          <w:lang w:val="en-US"/>
        </w:rPr>
      </w:pPr>
      <w:r w:rsidRPr="004B15C1">
        <w:rPr>
          <w:rFonts w:eastAsia="ＭＳ 明朝"/>
          <w:b/>
          <w:bCs/>
          <w:szCs w:val="24"/>
          <w:lang w:val="en-US"/>
        </w:rPr>
        <w:t>Reduced minimum number of Rx branches</w:t>
      </w:r>
    </w:p>
    <w:p w14:paraId="4E8B0785" w14:textId="660EE3FF" w:rsidR="004D7C69" w:rsidRDefault="002478C7" w:rsidP="00D71E0B">
      <w:pPr>
        <w:spacing w:afterLines="50" w:after="120"/>
        <w:jc w:val="both"/>
        <w:rPr>
          <w:rFonts w:eastAsia="ＭＳ 明朝"/>
          <w:sz w:val="22"/>
          <w:szCs w:val="22"/>
          <w:lang w:val="en-US"/>
        </w:rPr>
      </w:pPr>
      <w:r>
        <w:rPr>
          <w:rFonts w:eastAsia="ＭＳ 明朝" w:hint="eastAsia"/>
          <w:sz w:val="22"/>
          <w:szCs w:val="22"/>
        </w:rPr>
        <w:t xml:space="preserve">As </w:t>
      </w:r>
      <w:r>
        <w:rPr>
          <w:rFonts w:eastAsia="ＭＳ 明朝"/>
          <w:sz w:val="22"/>
          <w:szCs w:val="22"/>
        </w:rPr>
        <w:t xml:space="preserve">captured in TR38.875, </w:t>
      </w:r>
      <w:r w:rsidR="007B1AC9">
        <w:rPr>
          <w:rFonts w:eastAsia="ＭＳ 明朝"/>
          <w:sz w:val="22"/>
          <w:szCs w:val="22"/>
        </w:rPr>
        <w:t>i</w:t>
      </w:r>
      <w:r w:rsidR="007B1AC9" w:rsidRPr="007B1AC9">
        <w:rPr>
          <w:rFonts w:eastAsia="ＭＳ 明朝"/>
          <w:sz w:val="22"/>
          <w:szCs w:val="22"/>
        </w:rPr>
        <w:t>n order to compensate for the performance degradation resulting from a reduced number of UE Rx branches, higher aggregation levels may need to be used. This can lead to increase in PDCCH blocking rate if the amount of PDCCH resources is not increased</w:t>
      </w:r>
      <w:r w:rsidR="00BD1119">
        <w:rPr>
          <w:rFonts w:eastAsia="ＭＳ 明朝"/>
          <w:sz w:val="22"/>
          <w:szCs w:val="22"/>
          <w:lang w:val="en-US"/>
        </w:rPr>
        <w:t xml:space="preserve">. </w:t>
      </w:r>
      <w:r w:rsidR="004D7C69">
        <w:rPr>
          <w:rFonts w:eastAsia="ＭＳ 明朝"/>
          <w:sz w:val="22"/>
          <w:szCs w:val="22"/>
          <w:lang w:val="en-US"/>
        </w:rPr>
        <w:t xml:space="preserve">Considering the coexistence with non-RedCap UEs, </w:t>
      </w:r>
      <w:r w:rsidR="004D7C69">
        <w:rPr>
          <w:rFonts w:eastAsia="ＭＳ 明朝"/>
          <w:sz w:val="22"/>
          <w:szCs w:val="22"/>
        </w:rPr>
        <w:t>solution to reduce PDCCH block</w:t>
      </w:r>
      <w:r w:rsidR="00292917">
        <w:rPr>
          <w:rFonts w:eastAsia="ＭＳ 明朝"/>
          <w:sz w:val="22"/>
          <w:szCs w:val="22"/>
        </w:rPr>
        <w:t>i</w:t>
      </w:r>
      <w:r w:rsidR="004D7C69">
        <w:rPr>
          <w:rFonts w:eastAsia="ＭＳ 明朝"/>
          <w:sz w:val="22"/>
          <w:szCs w:val="22"/>
        </w:rPr>
        <w:t>ng rate</w:t>
      </w:r>
      <w:r w:rsidR="004D7C69">
        <w:rPr>
          <w:rFonts w:eastAsia="ＭＳ 明朝"/>
          <w:sz w:val="22"/>
          <w:szCs w:val="22"/>
          <w:lang w:val="en-US"/>
        </w:rPr>
        <w:t xml:space="preserve"> should be supported for RedCap UEs.</w:t>
      </w:r>
    </w:p>
    <w:p w14:paraId="6A8A1FF0" w14:textId="06DC1247" w:rsidR="00C5421F" w:rsidRDefault="00B534FA" w:rsidP="00D71E0B">
      <w:pPr>
        <w:spacing w:afterLines="50" w:after="120"/>
        <w:jc w:val="both"/>
        <w:rPr>
          <w:rFonts w:eastAsia="ＭＳ 明朝"/>
          <w:sz w:val="22"/>
          <w:szCs w:val="22"/>
          <w:lang w:val="en-US"/>
        </w:rPr>
      </w:pPr>
      <w:r>
        <w:rPr>
          <w:rFonts w:eastAsia="ＭＳ 明朝"/>
          <w:sz w:val="22"/>
          <w:szCs w:val="22"/>
          <w:lang w:val="en-US"/>
        </w:rPr>
        <w:t>Reducing the CCEs occupied by RedCap UEs would be beneficial for the coexistence and compact DCI specified in Rel.16 URLLC can be considered</w:t>
      </w:r>
      <w:r w:rsidR="00BD1119">
        <w:rPr>
          <w:rFonts w:eastAsia="ＭＳ 明朝"/>
          <w:sz w:val="22"/>
          <w:szCs w:val="22"/>
          <w:lang w:val="en-US"/>
        </w:rPr>
        <w:t>.</w:t>
      </w:r>
      <w:r>
        <w:rPr>
          <w:rFonts w:eastAsia="ＭＳ 明朝"/>
          <w:sz w:val="22"/>
          <w:szCs w:val="22"/>
          <w:lang w:val="en-US"/>
        </w:rPr>
        <w:t xml:space="preserve"> Similarly, </w:t>
      </w:r>
      <w:r w:rsidR="00AB49D9">
        <w:rPr>
          <w:rFonts w:eastAsia="ＭＳ 明朝"/>
          <w:sz w:val="22"/>
          <w:szCs w:val="22"/>
          <w:lang w:val="en-US"/>
        </w:rPr>
        <w:t xml:space="preserve">scheduling multiple PUSCH/PDSCH in a DCI is also beneficial for reducing the </w:t>
      </w:r>
      <w:r w:rsidR="00AB49D9" w:rsidRPr="007B1AC9">
        <w:rPr>
          <w:rFonts w:eastAsia="ＭＳ 明朝"/>
          <w:sz w:val="22"/>
          <w:szCs w:val="22"/>
        </w:rPr>
        <w:t>PDCCH blocking rate</w:t>
      </w:r>
      <w:r w:rsidR="00AB49D9">
        <w:rPr>
          <w:rFonts w:eastAsia="ＭＳ 明朝"/>
          <w:sz w:val="22"/>
          <w:szCs w:val="22"/>
        </w:rPr>
        <w:t>, where multi-PUSCH scheduling by DCI format 0_1 specified in Rel.16 NR-U</w:t>
      </w:r>
      <w:r w:rsidR="00501DE0">
        <w:rPr>
          <w:rFonts w:eastAsia="ＭＳ 明朝"/>
          <w:sz w:val="22"/>
          <w:szCs w:val="22"/>
        </w:rPr>
        <w:t xml:space="preserve"> or multi-PDSCH/PUSCH scheduling agreed to be specified in Rel.17 52.6-71GHz WI can be considered.</w:t>
      </w:r>
      <w:r w:rsidR="004D7C69">
        <w:rPr>
          <w:rFonts w:eastAsia="ＭＳ 明朝"/>
          <w:sz w:val="22"/>
          <w:szCs w:val="22"/>
        </w:rPr>
        <w:t xml:space="preserve"> </w:t>
      </w:r>
      <w:r w:rsidR="001813CA">
        <w:rPr>
          <w:rFonts w:eastAsia="ＭＳ 明朝"/>
          <w:sz w:val="22"/>
          <w:szCs w:val="22"/>
        </w:rPr>
        <w:t xml:space="preserve">SPS-PDSCH/CG-PUSCH can also be considered to reduce </w:t>
      </w:r>
      <w:r w:rsidR="001813CA">
        <w:rPr>
          <w:rFonts w:eastAsia="ＭＳ 明朝"/>
          <w:sz w:val="22"/>
          <w:szCs w:val="22"/>
          <w:lang w:val="en-US"/>
        </w:rPr>
        <w:t xml:space="preserve">the </w:t>
      </w:r>
      <w:r w:rsidR="001813CA" w:rsidRPr="007B1AC9">
        <w:rPr>
          <w:rFonts w:eastAsia="ＭＳ 明朝"/>
          <w:sz w:val="22"/>
          <w:szCs w:val="22"/>
        </w:rPr>
        <w:t>PDCCH blocking rate</w:t>
      </w:r>
      <w:r w:rsidR="001813CA">
        <w:rPr>
          <w:rFonts w:eastAsia="ＭＳ 明朝"/>
          <w:sz w:val="22"/>
          <w:szCs w:val="22"/>
        </w:rPr>
        <w:t xml:space="preserve">. </w:t>
      </w:r>
      <w:r w:rsidR="004D7C69">
        <w:rPr>
          <w:rFonts w:eastAsia="ＭＳ 明朝"/>
          <w:sz w:val="22"/>
          <w:szCs w:val="22"/>
        </w:rPr>
        <w:t xml:space="preserve">As it will be discussed </w:t>
      </w:r>
      <w:r w:rsidR="000F7A93">
        <w:rPr>
          <w:rFonts w:eastAsia="ＭＳ 明朝"/>
          <w:sz w:val="22"/>
          <w:szCs w:val="22"/>
        </w:rPr>
        <w:t xml:space="preserve">in WI phase </w:t>
      </w:r>
      <w:r w:rsidR="004D7C69">
        <w:rPr>
          <w:rFonts w:eastAsia="ＭＳ 明朝"/>
          <w:sz w:val="22"/>
          <w:szCs w:val="22"/>
        </w:rPr>
        <w:t>whether existing capabilities for non-RedCap UEs are mandatory/optionally supported or not</w:t>
      </w:r>
      <w:r w:rsidR="000F7A93">
        <w:rPr>
          <w:rFonts w:eastAsia="ＭＳ 明朝"/>
          <w:sz w:val="22"/>
          <w:szCs w:val="22"/>
        </w:rPr>
        <w:t xml:space="preserve"> for RedCap UEs</w:t>
      </w:r>
      <w:r w:rsidR="004D7C69">
        <w:rPr>
          <w:rFonts w:eastAsia="ＭＳ 明朝"/>
          <w:sz w:val="22"/>
          <w:szCs w:val="22"/>
        </w:rPr>
        <w:t>, detailed solution to reduce PDCCH block</w:t>
      </w:r>
      <w:r w:rsidR="000F7A93">
        <w:rPr>
          <w:rFonts w:eastAsia="ＭＳ 明朝"/>
          <w:sz w:val="22"/>
          <w:szCs w:val="22"/>
        </w:rPr>
        <w:t>i</w:t>
      </w:r>
      <w:r w:rsidR="004D7C69">
        <w:rPr>
          <w:rFonts w:eastAsia="ＭＳ 明朝"/>
          <w:sz w:val="22"/>
          <w:szCs w:val="22"/>
        </w:rPr>
        <w:t xml:space="preserve">ng rate </w:t>
      </w:r>
      <w:r w:rsidR="000F7A93">
        <w:rPr>
          <w:rFonts w:eastAsia="ＭＳ 明朝"/>
          <w:sz w:val="22"/>
          <w:szCs w:val="22"/>
        </w:rPr>
        <w:t>can be discussed through the discussion.</w:t>
      </w:r>
    </w:p>
    <w:p w14:paraId="1D038B29" w14:textId="77777777" w:rsidR="00D36DB5" w:rsidRDefault="00D36DB5" w:rsidP="00D36DB5">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1</w:t>
      </w:r>
      <w:r w:rsidRPr="00753F9E">
        <w:rPr>
          <w:rFonts w:eastAsia="ＭＳ 明朝" w:hint="eastAsia"/>
          <w:b/>
          <w:sz w:val="22"/>
          <w:szCs w:val="22"/>
        </w:rPr>
        <w:t xml:space="preserve">: </w:t>
      </w:r>
    </w:p>
    <w:p w14:paraId="2BFE7771" w14:textId="13402560" w:rsidR="00D36DB5" w:rsidRPr="00D36DB5" w:rsidRDefault="00D36DB5" w:rsidP="00D36DB5">
      <w:pPr>
        <w:pStyle w:val="afc"/>
        <w:numPr>
          <w:ilvl w:val="0"/>
          <w:numId w:val="26"/>
        </w:numPr>
        <w:spacing w:afterLines="50" w:after="120"/>
        <w:ind w:leftChars="0"/>
        <w:jc w:val="both"/>
        <w:rPr>
          <w:rFonts w:eastAsia="ＭＳ 明朝"/>
          <w:sz w:val="22"/>
          <w:szCs w:val="22"/>
        </w:rPr>
      </w:pPr>
      <w:r>
        <w:rPr>
          <w:rFonts w:eastAsia="ＭＳ 明朝"/>
          <w:b/>
          <w:sz w:val="22"/>
          <w:szCs w:val="22"/>
        </w:rPr>
        <w:t xml:space="preserve">Support </w:t>
      </w:r>
      <w:r w:rsidRPr="00D36DB5">
        <w:rPr>
          <w:rFonts w:eastAsia="ＭＳ 明朝"/>
          <w:b/>
          <w:sz w:val="22"/>
          <w:szCs w:val="22"/>
        </w:rPr>
        <w:t>solution</w:t>
      </w:r>
      <w:r>
        <w:rPr>
          <w:rFonts w:eastAsia="ＭＳ 明朝"/>
          <w:b/>
          <w:sz w:val="22"/>
          <w:szCs w:val="22"/>
        </w:rPr>
        <w:t>s</w:t>
      </w:r>
      <w:r w:rsidRPr="00D36DB5">
        <w:rPr>
          <w:rFonts w:eastAsia="ＭＳ 明朝"/>
          <w:b/>
          <w:sz w:val="22"/>
          <w:szCs w:val="22"/>
        </w:rPr>
        <w:t xml:space="preserve"> to reduce PDCCH blocking rate</w:t>
      </w:r>
      <w:r>
        <w:rPr>
          <w:rFonts w:eastAsia="ＭＳ 明朝"/>
          <w:b/>
          <w:sz w:val="22"/>
          <w:szCs w:val="22"/>
        </w:rPr>
        <w:t xml:space="preserve"> for RedCap UEs, considering existing features as baseline.</w:t>
      </w:r>
    </w:p>
    <w:p w14:paraId="0A1B0AE0" w14:textId="360BDBE8" w:rsidR="00D36DB5" w:rsidRPr="00D36DB5" w:rsidRDefault="00D36DB5" w:rsidP="00D36DB5">
      <w:pPr>
        <w:pStyle w:val="afc"/>
        <w:numPr>
          <w:ilvl w:val="1"/>
          <w:numId w:val="26"/>
        </w:numPr>
        <w:spacing w:afterLines="50" w:after="120"/>
        <w:ind w:leftChars="0"/>
        <w:jc w:val="both"/>
        <w:rPr>
          <w:rFonts w:eastAsia="ＭＳ 明朝"/>
          <w:b/>
          <w:bCs/>
          <w:sz w:val="22"/>
          <w:szCs w:val="22"/>
        </w:rPr>
      </w:pPr>
      <w:r>
        <w:rPr>
          <w:rFonts w:eastAsia="ＭＳ 明朝"/>
          <w:b/>
          <w:bCs/>
          <w:sz w:val="22"/>
          <w:szCs w:val="22"/>
        </w:rPr>
        <w:t>W</w:t>
      </w:r>
      <w:r w:rsidRPr="00D36DB5">
        <w:rPr>
          <w:rFonts w:eastAsia="ＭＳ 明朝"/>
          <w:b/>
          <w:bCs/>
          <w:sz w:val="22"/>
          <w:szCs w:val="22"/>
        </w:rPr>
        <w:t>hether existing capabilities for non-RedCap UEs are mandatory/optionally supported or not for RedCap UEs</w:t>
      </w:r>
      <w:r>
        <w:rPr>
          <w:rFonts w:eastAsia="ＭＳ 明朝"/>
          <w:b/>
          <w:bCs/>
          <w:sz w:val="22"/>
          <w:szCs w:val="22"/>
        </w:rPr>
        <w:t xml:space="preserve"> can be discussed later</w:t>
      </w:r>
      <w:r w:rsidR="00413717">
        <w:rPr>
          <w:rFonts w:eastAsia="ＭＳ 明朝"/>
          <w:b/>
          <w:bCs/>
          <w:sz w:val="22"/>
          <w:szCs w:val="22"/>
        </w:rPr>
        <w:t>.</w:t>
      </w:r>
    </w:p>
    <w:p w14:paraId="705BC42A" w14:textId="78ABE2A6" w:rsidR="001A6068" w:rsidRPr="00987482" w:rsidRDefault="001A6068" w:rsidP="002C64A6">
      <w:pPr>
        <w:spacing w:afterLines="50" w:after="120"/>
        <w:jc w:val="both"/>
        <w:rPr>
          <w:rFonts w:eastAsia="ＭＳ 明朝"/>
          <w:sz w:val="22"/>
          <w:szCs w:val="22"/>
        </w:rPr>
      </w:pPr>
    </w:p>
    <w:p w14:paraId="113F109B" w14:textId="77777777" w:rsidR="00AB6A9D" w:rsidRPr="00AB6A9D" w:rsidRDefault="00AB6A9D" w:rsidP="00F26F8D">
      <w:pPr>
        <w:spacing w:afterLines="50" w:after="120"/>
        <w:jc w:val="both"/>
        <w:rPr>
          <w:rFonts w:eastAsia="ＭＳ 明朝"/>
          <w:sz w:val="22"/>
          <w:szCs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74F26AAC"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 xml:space="preserve">ed </w:t>
      </w:r>
      <w:r w:rsidR="00413717" w:rsidRPr="00155D15">
        <w:rPr>
          <w:rFonts w:eastAsia="ＭＳ 明朝"/>
          <w:bCs/>
          <w:sz w:val="22"/>
          <w:szCs w:val="22"/>
          <w:lang w:val="en-US"/>
        </w:rPr>
        <w:t>reduced minimum number of Rx branches</w:t>
      </w:r>
      <w:r w:rsidR="00413717">
        <w:rPr>
          <w:rFonts w:eastAsia="ＭＳ 明朝"/>
          <w:sz w:val="22"/>
          <w:szCs w:val="22"/>
        </w:rPr>
        <w:t xml:space="preserve"> for RedCap UEs and its specification impacts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E15F38">
        <w:rPr>
          <w:rFonts w:eastAsia="ＭＳ 明朝" w:hint="eastAsia"/>
          <w:sz w:val="22"/>
          <w:szCs w:val="22"/>
          <w:lang w:val="en-US"/>
        </w:rPr>
        <w:t>.</w:t>
      </w:r>
    </w:p>
    <w:p w14:paraId="0C1661A5" w14:textId="77777777" w:rsidR="00273B8E" w:rsidRDefault="00273B8E" w:rsidP="00273B8E">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1</w:t>
      </w:r>
      <w:r w:rsidRPr="00753F9E">
        <w:rPr>
          <w:rFonts w:eastAsia="ＭＳ 明朝" w:hint="eastAsia"/>
          <w:b/>
          <w:sz w:val="22"/>
          <w:szCs w:val="22"/>
        </w:rPr>
        <w:t xml:space="preserve">: </w:t>
      </w:r>
    </w:p>
    <w:p w14:paraId="51ACAA6B" w14:textId="77777777" w:rsidR="00273B8E" w:rsidRPr="00D36DB5" w:rsidRDefault="00273B8E" w:rsidP="00273B8E">
      <w:pPr>
        <w:pStyle w:val="afc"/>
        <w:numPr>
          <w:ilvl w:val="0"/>
          <w:numId w:val="26"/>
        </w:numPr>
        <w:spacing w:afterLines="50" w:after="120"/>
        <w:ind w:leftChars="0"/>
        <w:jc w:val="both"/>
        <w:rPr>
          <w:rFonts w:eastAsia="ＭＳ 明朝"/>
          <w:sz w:val="22"/>
          <w:szCs w:val="22"/>
        </w:rPr>
      </w:pPr>
      <w:r>
        <w:rPr>
          <w:rFonts w:eastAsia="ＭＳ 明朝"/>
          <w:b/>
          <w:sz w:val="22"/>
          <w:szCs w:val="22"/>
        </w:rPr>
        <w:t xml:space="preserve">Support </w:t>
      </w:r>
      <w:r w:rsidRPr="00D36DB5">
        <w:rPr>
          <w:rFonts w:eastAsia="ＭＳ 明朝"/>
          <w:b/>
          <w:sz w:val="22"/>
          <w:szCs w:val="22"/>
        </w:rPr>
        <w:t>solution</w:t>
      </w:r>
      <w:r>
        <w:rPr>
          <w:rFonts w:eastAsia="ＭＳ 明朝"/>
          <w:b/>
          <w:sz w:val="22"/>
          <w:szCs w:val="22"/>
        </w:rPr>
        <w:t>s</w:t>
      </w:r>
      <w:r w:rsidRPr="00D36DB5">
        <w:rPr>
          <w:rFonts w:eastAsia="ＭＳ 明朝"/>
          <w:b/>
          <w:sz w:val="22"/>
          <w:szCs w:val="22"/>
        </w:rPr>
        <w:t xml:space="preserve"> to reduce PDCCH blocking rate</w:t>
      </w:r>
      <w:r>
        <w:rPr>
          <w:rFonts w:eastAsia="ＭＳ 明朝"/>
          <w:b/>
          <w:sz w:val="22"/>
          <w:szCs w:val="22"/>
        </w:rPr>
        <w:t xml:space="preserve"> for RedCap UEs, considering existing features as baseline.</w:t>
      </w:r>
    </w:p>
    <w:p w14:paraId="68129C8A" w14:textId="77777777" w:rsidR="00273B8E" w:rsidRPr="00D36DB5" w:rsidRDefault="00273B8E" w:rsidP="00273B8E">
      <w:pPr>
        <w:pStyle w:val="afc"/>
        <w:numPr>
          <w:ilvl w:val="1"/>
          <w:numId w:val="26"/>
        </w:numPr>
        <w:spacing w:afterLines="50" w:after="120"/>
        <w:ind w:leftChars="0"/>
        <w:jc w:val="both"/>
        <w:rPr>
          <w:rFonts w:eastAsia="ＭＳ 明朝"/>
          <w:b/>
          <w:bCs/>
          <w:sz w:val="22"/>
          <w:szCs w:val="22"/>
        </w:rPr>
      </w:pPr>
      <w:r>
        <w:rPr>
          <w:rFonts w:eastAsia="ＭＳ 明朝"/>
          <w:b/>
          <w:bCs/>
          <w:sz w:val="22"/>
          <w:szCs w:val="22"/>
        </w:rPr>
        <w:lastRenderedPageBreak/>
        <w:t>W</w:t>
      </w:r>
      <w:r w:rsidRPr="00D36DB5">
        <w:rPr>
          <w:rFonts w:eastAsia="ＭＳ 明朝"/>
          <w:b/>
          <w:bCs/>
          <w:sz w:val="22"/>
          <w:szCs w:val="22"/>
        </w:rPr>
        <w:t>hether existing capabilities for non-RedCap UEs are mandatory/optionally supported or not for RedCap UEs</w:t>
      </w:r>
      <w:r>
        <w:rPr>
          <w:rFonts w:eastAsia="ＭＳ 明朝"/>
          <w:b/>
          <w:bCs/>
          <w:sz w:val="22"/>
          <w:szCs w:val="22"/>
        </w:rPr>
        <w:t xml:space="preserve"> can be discussed later.</w:t>
      </w:r>
    </w:p>
    <w:p w14:paraId="60B7E350" w14:textId="77777777" w:rsidR="00790915" w:rsidRPr="00273B8E" w:rsidRDefault="00790915" w:rsidP="00AE0496">
      <w:pPr>
        <w:spacing w:afterLines="50" w:after="120"/>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18C93A3" w14:textId="0DA896D7" w:rsidR="00872DD2" w:rsidRDefault="0014385E" w:rsidP="0014385E">
      <w:pPr>
        <w:pStyle w:val="afc"/>
        <w:numPr>
          <w:ilvl w:val="0"/>
          <w:numId w:val="4"/>
        </w:numPr>
        <w:spacing w:afterLines="50" w:after="120"/>
        <w:ind w:leftChars="0"/>
        <w:jc w:val="both"/>
        <w:rPr>
          <w:rFonts w:eastAsia="ＭＳ 明朝"/>
          <w:sz w:val="22"/>
        </w:rPr>
      </w:pPr>
      <w:r>
        <w:rPr>
          <w:rFonts w:eastAsia="ＭＳ 明朝"/>
          <w:sz w:val="22"/>
        </w:rPr>
        <w:t>Nokia,</w:t>
      </w:r>
      <w:r w:rsidR="00FE5D92">
        <w:rPr>
          <w:rFonts w:eastAsia="ＭＳ 明朝"/>
          <w:sz w:val="22"/>
        </w:rPr>
        <w:t xml:space="preserve"> Ericsson,</w:t>
      </w:r>
      <w:r>
        <w:rPr>
          <w:rFonts w:eastAsia="ＭＳ 明朝"/>
          <w:sz w:val="22"/>
        </w:rPr>
        <w:t xml:space="preserve"> </w:t>
      </w:r>
      <w:r w:rsidRPr="0014385E">
        <w:rPr>
          <w:rFonts w:cs="Arial"/>
          <w:bCs/>
          <w:sz w:val="22"/>
        </w:rPr>
        <w:t>RP-2</w:t>
      </w:r>
      <w:r w:rsidR="00FE5D92">
        <w:rPr>
          <w:rFonts w:cs="Arial"/>
          <w:bCs/>
          <w:sz w:val="22"/>
        </w:rPr>
        <w:t>10918</w:t>
      </w:r>
      <w:r w:rsidR="00872DD2">
        <w:rPr>
          <w:rFonts w:eastAsia="ＭＳ 明朝"/>
          <w:sz w:val="22"/>
        </w:rPr>
        <w:t xml:space="preserve">, </w:t>
      </w:r>
      <w:r w:rsidR="00FE5D92">
        <w:rPr>
          <w:rFonts w:eastAsia="ＭＳ 明朝"/>
          <w:sz w:val="22"/>
        </w:rPr>
        <w:t>Revised</w:t>
      </w:r>
      <w:r w:rsidRPr="0014385E">
        <w:rPr>
          <w:rFonts w:eastAsia="ＭＳ 明朝"/>
          <w:sz w:val="22"/>
        </w:rPr>
        <w:t xml:space="preserve"> WID on support of reduced capability NR devices</w:t>
      </w:r>
      <w:r w:rsidR="00872DD2">
        <w:rPr>
          <w:rFonts w:eastAsia="ＭＳ 明朝"/>
          <w:sz w:val="22"/>
        </w:rPr>
        <w:t xml:space="preserve">, </w:t>
      </w:r>
      <w:r w:rsidR="00FE5D92">
        <w:rPr>
          <w:rFonts w:eastAsia="ＭＳ 明朝"/>
          <w:sz w:val="22"/>
        </w:rPr>
        <w:t>Mar</w:t>
      </w:r>
      <w:r w:rsidR="00872DD2">
        <w:rPr>
          <w:rFonts w:eastAsia="ＭＳ 明朝"/>
          <w:sz w:val="22"/>
        </w:rPr>
        <w:t>. 202</w:t>
      </w:r>
      <w:r w:rsidR="00F43049">
        <w:rPr>
          <w:rFonts w:eastAsia="ＭＳ 明朝"/>
          <w:sz w:val="22"/>
        </w:rPr>
        <w:t>1</w:t>
      </w:r>
      <w:r w:rsidR="00872DD2">
        <w:rPr>
          <w:rFonts w:eastAsia="ＭＳ 明朝"/>
          <w:sz w:val="22"/>
        </w:rPr>
        <w:t>.</w:t>
      </w:r>
    </w:p>
    <w:p w14:paraId="3E97D4A1" w14:textId="77777777" w:rsidR="00C6312E" w:rsidRPr="009E7DEA" w:rsidRDefault="00C6312E" w:rsidP="00C6312E">
      <w:pPr>
        <w:widowControl w:val="0"/>
        <w:numPr>
          <w:ilvl w:val="0"/>
          <w:numId w:val="4"/>
        </w:numPr>
        <w:spacing w:after="120"/>
        <w:jc w:val="both"/>
        <w:rPr>
          <w:sz w:val="22"/>
          <w:szCs w:val="22"/>
          <w:lang w:val="en-US"/>
        </w:rPr>
      </w:pPr>
      <w:r>
        <w:rPr>
          <w:rFonts w:eastAsia="SimSun"/>
          <w:sz w:val="22"/>
          <w:lang w:val="en-US" w:eastAsia="zh-CN"/>
        </w:rPr>
        <w:t>3GPP, RAN1 #10</w:t>
      </w:r>
      <w:r>
        <w:rPr>
          <w:rFonts w:eastAsiaTheme="minorEastAsia"/>
          <w:sz w:val="22"/>
          <w:lang w:val="en-US"/>
        </w:rPr>
        <w:t>4</w:t>
      </w:r>
      <w:r>
        <w:rPr>
          <w:rFonts w:eastAsia="SimSun"/>
          <w:sz w:val="22"/>
          <w:lang w:val="en-US" w:eastAsia="zh-CN"/>
        </w:rPr>
        <w:t>-e meeting, chairman’s notes.</w:t>
      </w:r>
    </w:p>
    <w:sectPr w:rsidR="00C6312E" w:rsidRPr="009E7DEA">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77E0F6" w14:textId="77777777" w:rsidR="00E54885" w:rsidRDefault="00E54885">
      <w:r>
        <w:separator/>
      </w:r>
    </w:p>
  </w:endnote>
  <w:endnote w:type="continuationSeparator" w:id="0">
    <w:p w14:paraId="773ADB8A" w14:textId="77777777" w:rsidR="00E54885" w:rsidRDefault="00E54885">
      <w:r>
        <w:continuationSeparator/>
      </w:r>
    </w:p>
  </w:endnote>
  <w:endnote w:type="continuationNotice" w:id="1">
    <w:p w14:paraId="69B05933" w14:textId="77777777" w:rsidR="00E54885" w:rsidRDefault="00E548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7CB73617"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C0B6E">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C0B6E">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251ABF" w14:textId="77777777" w:rsidR="00E54885" w:rsidRDefault="00E54885">
      <w:r>
        <w:separator/>
      </w:r>
    </w:p>
  </w:footnote>
  <w:footnote w:type="continuationSeparator" w:id="0">
    <w:p w14:paraId="45B7EA05" w14:textId="77777777" w:rsidR="00E54885" w:rsidRDefault="00E54885">
      <w:r>
        <w:continuationSeparator/>
      </w:r>
    </w:p>
  </w:footnote>
  <w:footnote w:type="continuationNotice" w:id="1">
    <w:p w14:paraId="0E2C2239" w14:textId="77777777" w:rsidR="00E54885" w:rsidRDefault="00E548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1CD343D"/>
    <w:multiLevelType w:val="hybridMultilevel"/>
    <w:tmpl w:val="7826DBC8"/>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CE81D93"/>
    <w:multiLevelType w:val="hybridMultilevel"/>
    <w:tmpl w:val="82A80FB2"/>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2DAC5F7D"/>
    <w:multiLevelType w:val="hybridMultilevel"/>
    <w:tmpl w:val="232498F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913EA2"/>
    <w:multiLevelType w:val="hybridMultilevel"/>
    <w:tmpl w:val="38A21676"/>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46C53FC7"/>
    <w:multiLevelType w:val="hybridMultilevel"/>
    <w:tmpl w:val="8BD037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60BE1C5C"/>
    <w:multiLevelType w:val="hybridMultilevel"/>
    <w:tmpl w:val="5B28691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1250B83"/>
    <w:multiLevelType w:val="hybridMultilevel"/>
    <w:tmpl w:val="7E54D64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12"/>
  </w:num>
  <w:num w:numId="4">
    <w:abstractNumId w:val="7"/>
  </w:num>
  <w:num w:numId="5">
    <w:abstractNumId w:val="26"/>
  </w:num>
  <w:num w:numId="6">
    <w:abstractNumId w:val="19"/>
  </w:num>
  <w:num w:numId="7">
    <w:abstractNumId w:val="3"/>
  </w:num>
  <w:num w:numId="8">
    <w:abstractNumId w:val="16"/>
  </w:num>
  <w:num w:numId="9">
    <w:abstractNumId w:val="8"/>
  </w:num>
  <w:num w:numId="10">
    <w:abstractNumId w:val="25"/>
  </w:num>
  <w:num w:numId="11">
    <w:abstractNumId w:val="24"/>
  </w:num>
  <w:num w:numId="12">
    <w:abstractNumId w:val="14"/>
  </w:num>
  <w:num w:numId="13">
    <w:abstractNumId w:val="18"/>
  </w:num>
  <w:num w:numId="14">
    <w:abstractNumId w:val="2"/>
  </w:num>
  <w:num w:numId="15">
    <w:abstractNumId w:val="5"/>
  </w:num>
  <w:num w:numId="16">
    <w:abstractNumId w:val="4"/>
  </w:num>
  <w:num w:numId="17">
    <w:abstractNumId w:val="27"/>
  </w:num>
  <w:num w:numId="18">
    <w:abstractNumId w:val="15"/>
  </w:num>
  <w:num w:numId="19">
    <w:abstractNumId w:val="20"/>
  </w:num>
  <w:num w:numId="20">
    <w:abstractNumId w:val="6"/>
  </w:num>
  <w:num w:numId="21">
    <w:abstractNumId w:val="10"/>
  </w:num>
  <w:num w:numId="22">
    <w:abstractNumId w:val="1"/>
  </w:num>
  <w:num w:numId="23">
    <w:abstractNumId w:val="17"/>
  </w:num>
  <w:num w:numId="24">
    <w:abstractNumId w:val="11"/>
  </w:num>
  <w:num w:numId="25">
    <w:abstractNumId w:val="21"/>
  </w:num>
  <w:num w:numId="26">
    <w:abstractNumId w:val="13"/>
  </w:num>
  <w:num w:numId="27">
    <w:abstractNumId w:val="11"/>
  </w:num>
  <w:num w:numId="28">
    <w:abstractNumId w:val="23"/>
  </w:num>
  <w:num w:numId="29">
    <w:abstractNumId w:val="9"/>
  </w:num>
  <w:num w:numId="30">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AD6"/>
    <w:rsid w:val="00007C49"/>
    <w:rsid w:val="00007F20"/>
    <w:rsid w:val="0001012D"/>
    <w:rsid w:val="00010241"/>
    <w:rsid w:val="0001028A"/>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CA9"/>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0F7A93"/>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D15"/>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3CA"/>
    <w:rsid w:val="001814F1"/>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8"/>
    <w:rsid w:val="001A606C"/>
    <w:rsid w:val="001A62CC"/>
    <w:rsid w:val="001A63D9"/>
    <w:rsid w:val="001A6469"/>
    <w:rsid w:val="001A65A8"/>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731"/>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051"/>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BF"/>
    <w:rsid w:val="001F5EF6"/>
    <w:rsid w:val="001F605E"/>
    <w:rsid w:val="001F64A5"/>
    <w:rsid w:val="001F655A"/>
    <w:rsid w:val="001F6684"/>
    <w:rsid w:val="001F67E2"/>
    <w:rsid w:val="001F687E"/>
    <w:rsid w:val="001F694E"/>
    <w:rsid w:val="001F69CF"/>
    <w:rsid w:val="001F6A3C"/>
    <w:rsid w:val="001F6ADD"/>
    <w:rsid w:val="001F6B10"/>
    <w:rsid w:val="001F6C6E"/>
    <w:rsid w:val="001F6D5C"/>
    <w:rsid w:val="001F7468"/>
    <w:rsid w:val="001F7B0F"/>
    <w:rsid w:val="001F7C1E"/>
    <w:rsid w:val="001F7F65"/>
    <w:rsid w:val="0020043D"/>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A79"/>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8C7"/>
    <w:rsid w:val="00247BE8"/>
    <w:rsid w:val="00247D0B"/>
    <w:rsid w:val="002504A5"/>
    <w:rsid w:val="00250C74"/>
    <w:rsid w:val="0025101E"/>
    <w:rsid w:val="0025135C"/>
    <w:rsid w:val="0025137B"/>
    <w:rsid w:val="002516CA"/>
    <w:rsid w:val="00251940"/>
    <w:rsid w:val="00251B01"/>
    <w:rsid w:val="00251FEE"/>
    <w:rsid w:val="002521F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B8E"/>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2917"/>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36A"/>
    <w:rsid w:val="002D188F"/>
    <w:rsid w:val="002D20F0"/>
    <w:rsid w:val="002D217F"/>
    <w:rsid w:val="002D2335"/>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31A8"/>
    <w:rsid w:val="003234E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3B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AA"/>
    <w:rsid w:val="0035775C"/>
    <w:rsid w:val="0036029B"/>
    <w:rsid w:val="00360503"/>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36"/>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36"/>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C2D"/>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78C"/>
    <w:rsid w:val="004059B7"/>
    <w:rsid w:val="00405C7F"/>
    <w:rsid w:val="00406179"/>
    <w:rsid w:val="004062E1"/>
    <w:rsid w:val="0040666C"/>
    <w:rsid w:val="004066B6"/>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717"/>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AAA"/>
    <w:rsid w:val="00453C0B"/>
    <w:rsid w:val="004540B6"/>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ADD"/>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C69"/>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1DE0"/>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D52"/>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7F5"/>
    <w:rsid w:val="00581920"/>
    <w:rsid w:val="005819D6"/>
    <w:rsid w:val="00581C17"/>
    <w:rsid w:val="00581C8A"/>
    <w:rsid w:val="00581D34"/>
    <w:rsid w:val="00581D8E"/>
    <w:rsid w:val="00581F2B"/>
    <w:rsid w:val="00581FA5"/>
    <w:rsid w:val="005821BC"/>
    <w:rsid w:val="00582394"/>
    <w:rsid w:val="005831D1"/>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A76"/>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A1B"/>
    <w:rsid w:val="00685D24"/>
    <w:rsid w:val="00685F40"/>
    <w:rsid w:val="006861B7"/>
    <w:rsid w:val="0068628E"/>
    <w:rsid w:val="006864AC"/>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20E"/>
    <w:rsid w:val="006F569D"/>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AC9"/>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E11"/>
    <w:rsid w:val="007D42DC"/>
    <w:rsid w:val="007D42EF"/>
    <w:rsid w:val="007D44F6"/>
    <w:rsid w:val="007D453D"/>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07E0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B02"/>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32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6BC"/>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6C2"/>
    <w:rsid w:val="008E771A"/>
    <w:rsid w:val="008E784A"/>
    <w:rsid w:val="008F0023"/>
    <w:rsid w:val="008F063A"/>
    <w:rsid w:val="008F0825"/>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4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482"/>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6C"/>
    <w:rsid w:val="009A01D5"/>
    <w:rsid w:val="009A052C"/>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6DF"/>
    <w:rsid w:val="00A137D0"/>
    <w:rsid w:val="00A13924"/>
    <w:rsid w:val="00A14348"/>
    <w:rsid w:val="00A143FB"/>
    <w:rsid w:val="00A1462B"/>
    <w:rsid w:val="00A15026"/>
    <w:rsid w:val="00A150EC"/>
    <w:rsid w:val="00A15217"/>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C98"/>
    <w:rsid w:val="00A54103"/>
    <w:rsid w:val="00A541ED"/>
    <w:rsid w:val="00A5475A"/>
    <w:rsid w:val="00A54F6B"/>
    <w:rsid w:val="00A54F6F"/>
    <w:rsid w:val="00A54FBA"/>
    <w:rsid w:val="00A5508C"/>
    <w:rsid w:val="00A55290"/>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9D9"/>
    <w:rsid w:val="00AB4ED6"/>
    <w:rsid w:val="00AB5157"/>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15"/>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07D"/>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4FA"/>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51D"/>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2D7B"/>
    <w:rsid w:val="00BA2F8D"/>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1D5"/>
    <w:rsid w:val="00C053EB"/>
    <w:rsid w:val="00C058A3"/>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C1E"/>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1F"/>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1041"/>
    <w:rsid w:val="00C610DC"/>
    <w:rsid w:val="00C6148B"/>
    <w:rsid w:val="00C61AB8"/>
    <w:rsid w:val="00C61C1D"/>
    <w:rsid w:val="00C62031"/>
    <w:rsid w:val="00C6219D"/>
    <w:rsid w:val="00C626B3"/>
    <w:rsid w:val="00C62810"/>
    <w:rsid w:val="00C62B15"/>
    <w:rsid w:val="00C63101"/>
    <w:rsid w:val="00C6312E"/>
    <w:rsid w:val="00C633EF"/>
    <w:rsid w:val="00C63CE2"/>
    <w:rsid w:val="00C64287"/>
    <w:rsid w:val="00C6454B"/>
    <w:rsid w:val="00C64D81"/>
    <w:rsid w:val="00C64F3C"/>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E2C"/>
    <w:rsid w:val="00D351DA"/>
    <w:rsid w:val="00D3521C"/>
    <w:rsid w:val="00D3584E"/>
    <w:rsid w:val="00D359E2"/>
    <w:rsid w:val="00D36D52"/>
    <w:rsid w:val="00D36DB5"/>
    <w:rsid w:val="00D36F08"/>
    <w:rsid w:val="00D37085"/>
    <w:rsid w:val="00D370C8"/>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296"/>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885"/>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1EEE"/>
    <w:rsid w:val="00EA22A9"/>
    <w:rsid w:val="00EA2E9C"/>
    <w:rsid w:val="00EA2ECA"/>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43"/>
    <w:rsid w:val="00F26F8D"/>
    <w:rsid w:val="00F2703E"/>
    <w:rsid w:val="00F277EA"/>
    <w:rsid w:val="00F278BA"/>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D7F45"/>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D92"/>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73B8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465796">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918</Words>
  <Characters>5236</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2021-04-04T14:25:00Z</dcterms:created>
  <dcterms:modified xsi:type="dcterms:W3CDTF">2021-04-06T07:19:00Z</dcterms:modified>
</cp:coreProperties>
</file>